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61"/>
        <w:gridCol w:w="1117"/>
        <w:gridCol w:w="4479"/>
      </w:tblGrid>
      <w:tr w:rsidR="00C30917" w:rsidRPr="001F651A" w14:paraId="0585B864" w14:textId="77777777" w:rsidTr="000D1844">
        <w:trPr>
          <w:trHeight w:val="386"/>
        </w:trPr>
        <w:tc>
          <w:tcPr>
            <w:tcW w:w="4478" w:type="dxa"/>
            <w:gridSpan w:val="2"/>
            <w:shd w:val="clear" w:color="auto" w:fill="E7E6E6" w:themeFill="background2"/>
            <w:tcMar>
              <w:top w:w="39" w:type="dxa"/>
              <w:left w:w="39" w:type="dxa"/>
              <w:bottom w:w="39" w:type="dxa"/>
              <w:right w:w="39" w:type="dxa"/>
            </w:tcMar>
          </w:tcPr>
          <w:p w14:paraId="53FBA19F" w14:textId="30DBF161" w:rsidR="00C30917" w:rsidRPr="00C30917" w:rsidRDefault="00C30917" w:rsidP="00C30917">
            <w:pPr>
              <w:jc w:val="center"/>
              <w:rPr>
                <w:rFonts w:eastAsia="Calibri"/>
                <w:color w:val="000000"/>
                <w:sz w:val="24"/>
                <w:szCs w:val="24"/>
              </w:rPr>
            </w:pPr>
            <w:r w:rsidRPr="00C30917">
              <w:rPr>
                <w:rFonts w:eastAsia="Calibri"/>
                <w:noProof/>
                <w:color w:val="000000"/>
                <w:sz w:val="24"/>
                <w:szCs w:val="24"/>
              </w:rPr>
              <w:drawing>
                <wp:inline distT="0" distB="0" distL="0" distR="0" wp14:anchorId="26E5ABC6" wp14:editId="380EF50E">
                  <wp:extent cx="266700" cy="314325"/>
                  <wp:effectExtent l="0" t="0" r="0" b="9525"/>
                  <wp:docPr id="125179034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p>
          <w:p w14:paraId="777430AB" w14:textId="77777777" w:rsidR="00C30917" w:rsidRPr="00C30917" w:rsidRDefault="00C30917" w:rsidP="00C30917">
            <w:pPr>
              <w:jc w:val="center"/>
              <w:rPr>
                <w:rFonts w:eastAsia="Calibri"/>
                <w:color w:val="000000"/>
                <w:sz w:val="24"/>
                <w:szCs w:val="24"/>
              </w:rPr>
            </w:pPr>
            <w:r w:rsidRPr="00C30917">
              <w:rPr>
                <w:rFonts w:eastAsia="Calibri"/>
                <w:color w:val="000000"/>
                <w:sz w:val="24"/>
                <w:szCs w:val="24"/>
              </w:rPr>
              <w:t>REPUBLIKA HRVATSKA</w:t>
            </w:r>
          </w:p>
          <w:p w14:paraId="3F7BFD24" w14:textId="0FE46DBE" w:rsidR="00C30917" w:rsidRPr="00C30917" w:rsidRDefault="00D07D13" w:rsidP="00C30917">
            <w:pPr>
              <w:jc w:val="center"/>
              <w:rPr>
                <w:rFonts w:eastAsia="Calibri"/>
                <w:color w:val="000000"/>
                <w:sz w:val="24"/>
                <w:szCs w:val="24"/>
              </w:rPr>
            </w:pPr>
            <w:r>
              <w:rPr>
                <w:rFonts w:eastAsia="Calibri"/>
                <w:color w:val="000000"/>
                <w:sz w:val="24"/>
                <w:szCs w:val="24"/>
              </w:rPr>
              <w:t>ZADARSKA</w:t>
            </w:r>
            <w:r w:rsidR="00C30917" w:rsidRPr="00C30917">
              <w:rPr>
                <w:rFonts w:eastAsia="Calibri"/>
                <w:color w:val="000000"/>
                <w:sz w:val="24"/>
                <w:szCs w:val="24"/>
              </w:rPr>
              <w:t xml:space="preserve"> ŽUPANIJA</w:t>
            </w:r>
          </w:p>
          <w:p w14:paraId="3D57CA76" w14:textId="63C4CA44" w:rsidR="00C30917" w:rsidRDefault="00C30917" w:rsidP="00C30917">
            <w:pPr>
              <w:jc w:val="center"/>
              <w:rPr>
                <w:rFonts w:eastAsia="Calibri"/>
                <w:color w:val="000000"/>
                <w:sz w:val="24"/>
                <w:szCs w:val="24"/>
              </w:rPr>
            </w:pPr>
            <w:r w:rsidRPr="00C30917">
              <w:rPr>
                <w:rFonts w:eastAsia="Calibri"/>
                <w:color w:val="000000"/>
                <w:sz w:val="24"/>
                <w:szCs w:val="24"/>
              </w:rPr>
              <w:t xml:space="preserve">OPĆINA </w:t>
            </w:r>
            <w:r w:rsidR="00D07D13">
              <w:rPr>
                <w:rFonts w:eastAsia="Calibri"/>
                <w:color w:val="000000"/>
                <w:sz w:val="24"/>
                <w:szCs w:val="24"/>
              </w:rPr>
              <w:t>PAKOŠTANE</w:t>
            </w:r>
          </w:p>
          <w:p w14:paraId="57F63CE3" w14:textId="710DC875" w:rsidR="00295E14" w:rsidRDefault="00295E14" w:rsidP="00C30917">
            <w:pPr>
              <w:jc w:val="center"/>
              <w:rPr>
                <w:rFonts w:eastAsia="Calibri"/>
                <w:color w:val="000000"/>
                <w:sz w:val="24"/>
                <w:szCs w:val="24"/>
              </w:rPr>
            </w:pPr>
            <w:r>
              <w:rPr>
                <w:rFonts w:eastAsia="Calibri"/>
                <w:color w:val="000000"/>
                <w:sz w:val="24"/>
                <w:szCs w:val="24"/>
              </w:rPr>
              <w:t>JEDINSTVENI UPRAVNI ODJEL</w:t>
            </w:r>
          </w:p>
          <w:p w14:paraId="79091DA3" w14:textId="3F154CA1" w:rsidR="00C30917" w:rsidRPr="00395446" w:rsidRDefault="00C30917" w:rsidP="00C30917">
            <w:pPr>
              <w:rPr>
                <w:rFonts w:eastAsia="Calibri"/>
                <w:color w:val="000000"/>
                <w:sz w:val="24"/>
                <w:szCs w:val="24"/>
              </w:rPr>
            </w:pPr>
            <w:r w:rsidRPr="00395446">
              <w:rPr>
                <w:rFonts w:eastAsia="Calibri"/>
                <w:color w:val="000000"/>
                <w:sz w:val="24"/>
                <w:szCs w:val="24"/>
              </w:rPr>
              <w:t xml:space="preserve">KLASA: </w:t>
            </w:r>
            <w:r w:rsidR="00395446">
              <w:rPr>
                <w:rFonts w:eastAsia="Calibri"/>
                <w:color w:val="000000"/>
                <w:sz w:val="24"/>
                <w:szCs w:val="24"/>
              </w:rPr>
              <w:t>024-04/26-01/11</w:t>
            </w:r>
          </w:p>
          <w:p w14:paraId="733A335A" w14:textId="3DAF4E7D" w:rsidR="00C30917" w:rsidRDefault="00C30917" w:rsidP="00C30917">
            <w:pPr>
              <w:rPr>
                <w:rFonts w:eastAsia="Calibri"/>
                <w:color w:val="000000"/>
                <w:sz w:val="24"/>
                <w:szCs w:val="24"/>
              </w:rPr>
            </w:pPr>
            <w:r w:rsidRPr="00395446">
              <w:rPr>
                <w:rFonts w:eastAsia="Calibri"/>
                <w:color w:val="000000"/>
                <w:sz w:val="24"/>
                <w:szCs w:val="24"/>
              </w:rPr>
              <w:t>URBROJ:</w:t>
            </w:r>
            <w:r>
              <w:rPr>
                <w:rFonts w:eastAsia="Calibri"/>
                <w:color w:val="000000"/>
                <w:sz w:val="24"/>
                <w:szCs w:val="24"/>
              </w:rPr>
              <w:t xml:space="preserve"> </w:t>
            </w:r>
            <w:r w:rsidR="00395446">
              <w:rPr>
                <w:rFonts w:eastAsia="Calibri"/>
                <w:color w:val="000000"/>
                <w:sz w:val="24"/>
                <w:szCs w:val="24"/>
              </w:rPr>
              <w:t>2198-18-02-01-26-1</w:t>
            </w:r>
          </w:p>
          <w:p w14:paraId="1D041B6D" w14:textId="259BD50C" w:rsidR="00C30917" w:rsidRPr="001F651A" w:rsidRDefault="00D07D13" w:rsidP="00C30917">
            <w:pPr>
              <w:rPr>
                <w:rFonts w:eastAsia="Calibri"/>
                <w:color w:val="000000"/>
                <w:sz w:val="24"/>
                <w:szCs w:val="24"/>
              </w:rPr>
            </w:pPr>
            <w:r>
              <w:rPr>
                <w:rFonts w:eastAsia="Calibri"/>
                <w:color w:val="000000"/>
                <w:sz w:val="24"/>
                <w:szCs w:val="24"/>
              </w:rPr>
              <w:t>Pakoštane</w:t>
            </w:r>
            <w:r w:rsidR="00DA68D8">
              <w:rPr>
                <w:rFonts w:eastAsia="Calibri"/>
                <w:color w:val="000000"/>
                <w:sz w:val="24"/>
                <w:szCs w:val="24"/>
              </w:rPr>
              <w:t xml:space="preserve">, </w:t>
            </w:r>
            <w:r>
              <w:rPr>
                <w:rFonts w:eastAsia="Calibri"/>
                <w:color w:val="000000"/>
                <w:sz w:val="24"/>
                <w:szCs w:val="24"/>
              </w:rPr>
              <w:t>2</w:t>
            </w:r>
            <w:r w:rsidR="007C4BC6">
              <w:rPr>
                <w:rFonts w:eastAsia="Calibri"/>
                <w:color w:val="000000"/>
                <w:sz w:val="24"/>
                <w:szCs w:val="24"/>
              </w:rPr>
              <w:t>4</w:t>
            </w:r>
            <w:r>
              <w:rPr>
                <w:rFonts w:eastAsia="Calibri"/>
                <w:color w:val="000000"/>
                <w:sz w:val="24"/>
                <w:szCs w:val="24"/>
              </w:rPr>
              <w:t>.04.2026.</w:t>
            </w:r>
          </w:p>
        </w:tc>
        <w:tc>
          <w:tcPr>
            <w:tcW w:w="4479" w:type="dxa"/>
            <w:shd w:val="clear" w:color="auto" w:fill="E7E6E6" w:themeFill="background2"/>
          </w:tcPr>
          <w:p w14:paraId="4AE31ABE" w14:textId="3826D1D1" w:rsidR="00C30917" w:rsidRPr="001F651A" w:rsidRDefault="00C30917" w:rsidP="00C30917">
            <w:pPr>
              <w:jc w:val="right"/>
              <w:rPr>
                <w:rFonts w:eastAsia="Calibri"/>
                <w:color w:val="000000"/>
                <w:sz w:val="24"/>
                <w:szCs w:val="24"/>
              </w:rPr>
            </w:pPr>
          </w:p>
        </w:tc>
      </w:tr>
      <w:tr w:rsidR="00B53350" w:rsidRPr="001F651A" w14:paraId="75ABEDB5" w14:textId="77777777" w:rsidTr="00BF023A">
        <w:trPr>
          <w:trHeight w:val="532"/>
        </w:trPr>
        <w:tc>
          <w:tcPr>
            <w:tcW w:w="8957" w:type="dxa"/>
            <w:gridSpan w:val="3"/>
            <w:shd w:val="clear" w:color="auto" w:fill="E7E6E6" w:themeFill="background2"/>
            <w:tcMar>
              <w:top w:w="39" w:type="dxa"/>
              <w:left w:w="39" w:type="dxa"/>
              <w:bottom w:w="39" w:type="dxa"/>
              <w:right w:w="39" w:type="dxa"/>
            </w:tcMar>
          </w:tcPr>
          <w:p w14:paraId="3F863975" w14:textId="77777777" w:rsidR="00B53350" w:rsidRPr="001F651A" w:rsidRDefault="00B53350" w:rsidP="002E0A3F">
            <w:pPr>
              <w:jc w:val="center"/>
              <w:rPr>
                <w:sz w:val="24"/>
                <w:szCs w:val="24"/>
              </w:rPr>
            </w:pPr>
            <w:r w:rsidRPr="001F651A">
              <w:rPr>
                <w:rFonts w:eastAsia="Calibri"/>
                <w:color w:val="000000"/>
                <w:sz w:val="24"/>
                <w:szCs w:val="24"/>
              </w:rPr>
              <w:t>OBRAZAC</w:t>
            </w:r>
          </w:p>
          <w:p w14:paraId="1B570D74" w14:textId="77777777" w:rsidR="00B53350" w:rsidRPr="001F651A" w:rsidRDefault="00B53350" w:rsidP="002E0A3F">
            <w:pPr>
              <w:jc w:val="center"/>
              <w:rPr>
                <w:sz w:val="24"/>
                <w:szCs w:val="24"/>
              </w:rPr>
            </w:pPr>
            <w:r w:rsidRPr="001F651A">
              <w:rPr>
                <w:rFonts w:eastAsia="Calibri"/>
                <w:color w:val="000000"/>
                <w:sz w:val="24"/>
                <w:szCs w:val="24"/>
              </w:rPr>
              <w:t>IZVJEŠĆA O PROVEDENOM SAVJETOVANJU SA ZAINTERESIRANOM JAVNOŠĆU</w:t>
            </w:r>
          </w:p>
        </w:tc>
      </w:tr>
      <w:tr w:rsidR="00B53350" w:rsidRPr="001F651A" w14:paraId="68E698B4" w14:textId="77777777" w:rsidTr="00BF023A">
        <w:trPr>
          <w:trHeight w:val="427"/>
        </w:trPr>
        <w:tc>
          <w:tcPr>
            <w:tcW w:w="3361" w:type="dxa"/>
            <w:shd w:val="clear" w:color="auto" w:fill="E7E6E6" w:themeFill="background2"/>
            <w:tcMar>
              <w:top w:w="39" w:type="dxa"/>
              <w:left w:w="39" w:type="dxa"/>
              <w:bottom w:w="39" w:type="dxa"/>
              <w:right w:w="39" w:type="dxa"/>
            </w:tcMar>
          </w:tcPr>
          <w:p w14:paraId="5FCB3F66" w14:textId="77777777" w:rsidR="00B53350" w:rsidRPr="001F651A" w:rsidRDefault="00B53350" w:rsidP="007C4BC6">
            <w:pPr>
              <w:rPr>
                <w:sz w:val="24"/>
                <w:szCs w:val="24"/>
              </w:rPr>
            </w:pPr>
            <w:r w:rsidRPr="001F651A">
              <w:rPr>
                <w:rFonts w:eastAsia="Calibri"/>
                <w:color w:val="000000"/>
                <w:sz w:val="24"/>
                <w:szCs w:val="24"/>
              </w:rPr>
              <w:t>Naslov dokumenta</w:t>
            </w:r>
          </w:p>
        </w:tc>
        <w:tc>
          <w:tcPr>
            <w:tcW w:w="5596" w:type="dxa"/>
            <w:gridSpan w:val="2"/>
            <w:tcMar>
              <w:top w:w="39" w:type="dxa"/>
              <w:left w:w="39" w:type="dxa"/>
              <w:bottom w:w="39" w:type="dxa"/>
              <w:right w:w="39" w:type="dxa"/>
            </w:tcMar>
          </w:tcPr>
          <w:p w14:paraId="134C15A2" w14:textId="222AC189" w:rsidR="00D01C1B" w:rsidRPr="001A7DBE" w:rsidRDefault="00D07D13" w:rsidP="001A7DBE">
            <w:pPr>
              <w:rPr>
                <w:rFonts w:eastAsia="Calibri"/>
                <w:color w:val="000000"/>
                <w:sz w:val="24"/>
                <w:szCs w:val="24"/>
              </w:rPr>
            </w:pPr>
            <w:r>
              <w:rPr>
                <w:rFonts w:eastAsia="Calibri"/>
                <w:color w:val="000000"/>
                <w:sz w:val="24"/>
                <w:szCs w:val="24"/>
              </w:rPr>
              <w:t>Nacrt Strategija zelene urbane obnove Općine Pakoštane</w:t>
            </w:r>
          </w:p>
        </w:tc>
      </w:tr>
      <w:tr w:rsidR="00B53350" w:rsidRPr="001F651A" w14:paraId="0ED4ED4C" w14:textId="77777777" w:rsidTr="00BF023A">
        <w:trPr>
          <w:trHeight w:val="427"/>
        </w:trPr>
        <w:tc>
          <w:tcPr>
            <w:tcW w:w="3361" w:type="dxa"/>
            <w:shd w:val="clear" w:color="auto" w:fill="E7E6E6" w:themeFill="background2"/>
            <w:tcMar>
              <w:top w:w="39" w:type="dxa"/>
              <w:left w:w="39" w:type="dxa"/>
              <w:bottom w:w="39" w:type="dxa"/>
              <w:right w:w="39" w:type="dxa"/>
            </w:tcMar>
          </w:tcPr>
          <w:p w14:paraId="717D1BB6" w14:textId="77777777" w:rsidR="00B53350" w:rsidRPr="001F651A" w:rsidRDefault="00B53350" w:rsidP="007C4BC6">
            <w:pPr>
              <w:rPr>
                <w:sz w:val="24"/>
                <w:szCs w:val="24"/>
              </w:rPr>
            </w:pPr>
            <w:r w:rsidRPr="001F651A">
              <w:rPr>
                <w:rFonts w:eastAsia="Calibri"/>
                <w:color w:val="000000"/>
                <w:sz w:val="24"/>
                <w:szCs w:val="24"/>
              </w:rPr>
              <w:t>Stvaratelj dokumenta, tijelo koje provodi savjetovanje</w:t>
            </w:r>
          </w:p>
        </w:tc>
        <w:tc>
          <w:tcPr>
            <w:tcW w:w="5596" w:type="dxa"/>
            <w:gridSpan w:val="2"/>
            <w:tcMar>
              <w:top w:w="39" w:type="dxa"/>
              <w:left w:w="39" w:type="dxa"/>
              <w:bottom w:w="39" w:type="dxa"/>
              <w:right w:w="39" w:type="dxa"/>
            </w:tcMar>
          </w:tcPr>
          <w:p w14:paraId="679D0BA7" w14:textId="56134123" w:rsidR="00B53350" w:rsidRPr="001F651A" w:rsidRDefault="00B53350" w:rsidP="00294F14">
            <w:pPr>
              <w:jc w:val="both"/>
              <w:rPr>
                <w:sz w:val="24"/>
                <w:szCs w:val="24"/>
              </w:rPr>
            </w:pPr>
            <w:r w:rsidRPr="001F651A">
              <w:rPr>
                <w:rFonts w:eastAsia="Calibri"/>
                <w:color w:val="000000"/>
                <w:sz w:val="24"/>
                <w:szCs w:val="24"/>
              </w:rPr>
              <w:t xml:space="preserve">Općina </w:t>
            </w:r>
            <w:r w:rsidR="00D07D13">
              <w:rPr>
                <w:rFonts w:eastAsia="Calibri"/>
                <w:color w:val="000000"/>
                <w:sz w:val="24"/>
                <w:szCs w:val="24"/>
              </w:rPr>
              <w:t>Pakoštane</w:t>
            </w:r>
            <w:r w:rsidR="001F651A">
              <w:rPr>
                <w:rFonts w:eastAsia="Calibri"/>
                <w:color w:val="000000"/>
                <w:sz w:val="24"/>
                <w:szCs w:val="24"/>
              </w:rPr>
              <w:t>, Jedinstveni upravni odjel</w:t>
            </w:r>
            <w:r w:rsidR="00D07D13">
              <w:rPr>
                <w:rFonts w:eastAsia="Calibri"/>
                <w:color w:val="000000"/>
                <w:sz w:val="24"/>
                <w:szCs w:val="24"/>
              </w:rPr>
              <w:t xml:space="preserve"> Općine Pakoštane</w:t>
            </w:r>
          </w:p>
        </w:tc>
      </w:tr>
      <w:tr w:rsidR="00B53350" w:rsidRPr="001F651A" w14:paraId="1DF2CE73" w14:textId="77777777" w:rsidTr="00BF023A">
        <w:trPr>
          <w:trHeight w:val="427"/>
        </w:trPr>
        <w:tc>
          <w:tcPr>
            <w:tcW w:w="3361" w:type="dxa"/>
            <w:shd w:val="clear" w:color="auto" w:fill="E7E6E6" w:themeFill="background2"/>
            <w:tcMar>
              <w:top w:w="39" w:type="dxa"/>
              <w:left w:w="39" w:type="dxa"/>
              <w:bottom w:w="39" w:type="dxa"/>
              <w:right w:w="39" w:type="dxa"/>
            </w:tcMar>
          </w:tcPr>
          <w:p w14:paraId="19A0381B" w14:textId="271ED88C" w:rsidR="00B53350" w:rsidRPr="001F651A" w:rsidRDefault="00D07D13" w:rsidP="007C4BC6">
            <w:pPr>
              <w:rPr>
                <w:sz w:val="24"/>
                <w:szCs w:val="24"/>
              </w:rPr>
            </w:pPr>
            <w:r>
              <w:rPr>
                <w:rFonts w:eastAsia="Calibri"/>
                <w:color w:val="000000"/>
                <w:sz w:val="24"/>
                <w:szCs w:val="24"/>
              </w:rPr>
              <w:t>Cilj i glavne teme savjetovanja</w:t>
            </w:r>
          </w:p>
        </w:tc>
        <w:tc>
          <w:tcPr>
            <w:tcW w:w="5596" w:type="dxa"/>
            <w:gridSpan w:val="2"/>
            <w:tcMar>
              <w:top w:w="39" w:type="dxa"/>
              <w:left w:w="39" w:type="dxa"/>
              <w:bottom w:w="39" w:type="dxa"/>
              <w:right w:w="39" w:type="dxa"/>
            </w:tcMar>
          </w:tcPr>
          <w:p w14:paraId="2B806282" w14:textId="77777777" w:rsidR="00D07D13" w:rsidRPr="00D07D13" w:rsidRDefault="00D07D13" w:rsidP="00D07D13">
            <w:pPr>
              <w:jc w:val="both"/>
              <w:rPr>
                <w:rFonts w:eastAsiaTheme="minorEastAsia"/>
                <w:bCs/>
                <w:iCs/>
                <w:sz w:val="24"/>
                <w:szCs w:val="24"/>
              </w:rPr>
            </w:pPr>
            <w:r>
              <w:rPr>
                <w:rFonts w:eastAsiaTheme="minorEastAsia"/>
                <w:bCs/>
                <w:iCs/>
                <w:sz w:val="24"/>
                <w:szCs w:val="24"/>
              </w:rPr>
              <w:t xml:space="preserve">Cilj </w:t>
            </w:r>
            <w:r w:rsidRPr="00D07D13">
              <w:rPr>
                <w:rFonts w:eastAsiaTheme="minorEastAsia"/>
                <w:bCs/>
                <w:iCs/>
                <w:sz w:val="24"/>
                <w:szCs w:val="24"/>
              </w:rPr>
              <w:t>provođenja savjetovanja sa zainteresiranom javnošću</w:t>
            </w:r>
          </w:p>
          <w:p w14:paraId="4DBC28A8" w14:textId="77777777" w:rsidR="00B53350" w:rsidRDefault="00D07D13" w:rsidP="00D07D13">
            <w:pPr>
              <w:jc w:val="both"/>
              <w:rPr>
                <w:rFonts w:eastAsiaTheme="minorEastAsia"/>
                <w:bCs/>
                <w:iCs/>
                <w:sz w:val="24"/>
                <w:szCs w:val="24"/>
              </w:rPr>
            </w:pPr>
            <w:r w:rsidRPr="00D07D13">
              <w:rPr>
                <w:rFonts w:eastAsiaTheme="minorEastAsia"/>
                <w:bCs/>
                <w:iCs/>
                <w:sz w:val="24"/>
                <w:szCs w:val="24"/>
              </w:rPr>
              <w:t>je upoznavanje javnosti s prijedlogom nacrta Strategije</w:t>
            </w:r>
            <w:r>
              <w:rPr>
                <w:rFonts w:eastAsiaTheme="minorEastAsia"/>
                <w:bCs/>
                <w:iCs/>
                <w:sz w:val="24"/>
                <w:szCs w:val="24"/>
              </w:rPr>
              <w:t xml:space="preserve"> </w:t>
            </w:r>
            <w:r w:rsidRPr="00D07D13">
              <w:rPr>
                <w:rFonts w:eastAsiaTheme="minorEastAsia"/>
                <w:bCs/>
                <w:iCs/>
                <w:sz w:val="24"/>
                <w:szCs w:val="24"/>
              </w:rPr>
              <w:t>zelene urbane obnove</w:t>
            </w:r>
            <w:r>
              <w:rPr>
                <w:rFonts w:eastAsiaTheme="minorEastAsia"/>
                <w:bCs/>
                <w:iCs/>
                <w:sz w:val="24"/>
                <w:szCs w:val="24"/>
              </w:rPr>
              <w:t xml:space="preserve"> Općine Pakoštane, </w:t>
            </w:r>
            <w:r w:rsidRPr="00D07D13">
              <w:rPr>
                <w:rFonts w:eastAsiaTheme="minorEastAsia"/>
                <w:bCs/>
                <w:iCs/>
                <w:sz w:val="24"/>
                <w:szCs w:val="24"/>
              </w:rPr>
              <w:t>a radi dobivanja</w:t>
            </w:r>
            <w:r>
              <w:rPr>
                <w:rFonts w:eastAsiaTheme="minorEastAsia"/>
                <w:bCs/>
                <w:iCs/>
                <w:sz w:val="24"/>
                <w:szCs w:val="24"/>
              </w:rPr>
              <w:t xml:space="preserve"> </w:t>
            </w:r>
            <w:r w:rsidRPr="00D07D13">
              <w:rPr>
                <w:rFonts w:eastAsiaTheme="minorEastAsia"/>
                <w:bCs/>
                <w:iCs/>
                <w:sz w:val="24"/>
                <w:szCs w:val="24"/>
              </w:rPr>
              <w:t>mišljenja, primjedbi i prijedloga na istu, kako bi se u</w:t>
            </w:r>
            <w:r>
              <w:rPr>
                <w:rFonts w:eastAsiaTheme="minorEastAsia"/>
                <w:bCs/>
                <w:iCs/>
                <w:sz w:val="24"/>
                <w:szCs w:val="24"/>
              </w:rPr>
              <w:t xml:space="preserve"> </w:t>
            </w:r>
            <w:r w:rsidRPr="00D07D13">
              <w:rPr>
                <w:rFonts w:eastAsiaTheme="minorEastAsia"/>
                <w:bCs/>
                <w:iCs/>
                <w:sz w:val="24"/>
                <w:szCs w:val="24"/>
              </w:rPr>
              <w:t>konačnici poboljšala kvaliteta konačnog prijedloga</w:t>
            </w:r>
            <w:r>
              <w:rPr>
                <w:rFonts w:eastAsiaTheme="minorEastAsia"/>
                <w:bCs/>
                <w:iCs/>
                <w:sz w:val="24"/>
                <w:szCs w:val="24"/>
              </w:rPr>
              <w:t xml:space="preserve"> </w:t>
            </w:r>
            <w:r w:rsidRPr="00D07D13">
              <w:rPr>
                <w:rFonts w:eastAsiaTheme="minorEastAsia"/>
                <w:bCs/>
                <w:iCs/>
                <w:sz w:val="24"/>
                <w:szCs w:val="24"/>
              </w:rPr>
              <w:t>navedene strategije.</w:t>
            </w:r>
          </w:p>
          <w:p w14:paraId="6ABAC96D" w14:textId="77777777" w:rsidR="00D07D13" w:rsidRDefault="00D07D13" w:rsidP="00D07D13">
            <w:pPr>
              <w:jc w:val="both"/>
              <w:rPr>
                <w:rFonts w:eastAsiaTheme="minorEastAsia"/>
                <w:bCs/>
                <w:iCs/>
                <w:sz w:val="24"/>
                <w:szCs w:val="24"/>
              </w:rPr>
            </w:pPr>
          </w:p>
          <w:p w14:paraId="32951FD4" w14:textId="370D1B6C" w:rsidR="00D07D13" w:rsidRPr="000B182E" w:rsidRDefault="00D07D13" w:rsidP="00D07D13">
            <w:pPr>
              <w:jc w:val="both"/>
              <w:rPr>
                <w:rFonts w:eastAsiaTheme="minorEastAsia"/>
                <w:bCs/>
                <w:iCs/>
                <w:sz w:val="24"/>
                <w:szCs w:val="24"/>
              </w:rPr>
            </w:pPr>
            <w:r w:rsidRPr="00D07D13">
              <w:rPr>
                <w:rFonts w:eastAsiaTheme="minorEastAsia"/>
                <w:bCs/>
                <w:iCs/>
                <w:sz w:val="24"/>
                <w:szCs w:val="24"/>
              </w:rPr>
              <w:t>Strategija zelene urbane obnove strateška je podloga od</w:t>
            </w:r>
            <w:r>
              <w:rPr>
                <w:rFonts w:eastAsiaTheme="minorEastAsia"/>
                <w:bCs/>
                <w:iCs/>
                <w:sz w:val="24"/>
                <w:szCs w:val="24"/>
              </w:rPr>
              <w:t xml:space="preserve"> </w:t>
            </w:r>
            <w:r w:rsidRPr="00D07D13">
              <w:rPr>
                <w:rFonts w:eastAsiaTheme="minorEastAsia"/>
                <w:bCs/>
                <w:iCs/>
                <w:sz w:val="24"/>
                <w:szCs w:val="24"/>
              </w:rPr>
              <w:t>značaja za Općinu</w:t>
            </w:r>
            <w:r>
              <w:rPr>
                <w:rFonts w:eastAsiaTheme="minorEastAsia"/>
                <w:bCs/>
                <w:iCs/>
                <w:sz w:val="24"/>
                <w:szCs w:val="24"/>
              </w:rPr>
              <w:t xml:space="preserve"> Pakoštane </w:t>
            </w:r>
            <w:r w:rsidRPr="00D07D13">
              <w:rPr>
                <w:rFonts w:eastAsiaTheme="minorEastAsia"/>
                <w:bCs/>
                <w:iCs/>
                <w:sz w:val="24"/>
                <w:szCs w:val="24"/>
              </w:rPr>
              <w:t>kao jedinicu lokalne</w:t>
            </w:r>
            <w:r>
              <w:rPr>
                <w:rFonts w:eastAsiaTheme="minorEastAsia"/>
                <w:bCs/>
                <w:iCs/>
                <w:sz w:val="24"/>
                <w:szCs w:val="24"/>
              </w:rPr>
              <w:t xml:space="preserve"> </w:t>
            </w:r>
            <w:r w:rsidRPr="00D07D13">
              <w:rPr>
                <w:rFonts w:eastAsiaTheme="minorEastAsia"/>
                <w:bCs/>
                <w:iCs/>
                <w:sz w:val="24"/>
                <w:szCs w:val="24"/>
              </w:rPr>
              <w:t>samouprave, a koja se odnosi na ostvarenje ciljeva razvoja</w:t>
            </w:r>
            <w:r>
              <w:rPr>
                <w:rFonts w:eastAsiaTheme="minorEastAsia"/>
                <w:bCs/>
                <w:iCs/>
                <w:sz w:val="24"/>
                <w:szCs w:val="24"/>
              </w:rPr>
              <w:t xml:space="preserve"> </w:t>
            </w:r>
            <w:r w:rsidRPr="00D07D13">
              <w:rPr>
                <w:rFonts w:eastAsiaTheme="minorEastAsia"/>
                <w:bCs/>
                <w:iCs/>
                <w:sz w:val="24"/>
                <w:szCs w:val="24"/>
              </w:rPr>
              <w:t>zelene infrastrukture, integraciju rješenja temeljenih na</w:t>
            </w:r>
            <w:r>
              <w:rPr>
                <w:rFonts w:eastAsiaTheme="minorEastAsia"/>
                <w:bCs/>
                <w:iCs/>
                <w:sz w:val="24"/>
                <w:szCs w:val="24"/>
              </w:rPr>
              <w:t xml:space="preserve"> </w:t>
            </w:r>
            <w:r w:rsidRPr="00D07D13">
              <w:rPr>
                <w:rFonts w:eastAsiaTheme="minorEastAsia"/>
                <w:bCs/>
                <w:iCs/>
                <w:sz w:val="24"/>
                <w:szCs w:val="24"/>
              </w:rPr>
              <w:t>prirodi, unaprjeđenje kružnog gospodarenja prostorom i</w:t>
            </w:r>
            <w:r>
              <w:rPr>
                <w:rFonts w:eastAsiaTheme="minorEastAsia"/>
                <w:bCs/>
                <w:iCs/>
                <w:sz w:val="24"/>
                <w:szCs w:val="24"/>
              </w:rPr>
              <w:t xml:space="preserve"> </w:t>
            </w:r>
            <w:r w:rsidRPr="00D07D13">
              <w:rPr>
                <w:rFonts w:eastAsiaTheme="minorEastAsia"/>
                <w:bCs/>
                <w:iCs/>
                <w:sz w:val="24"/>
                <w:szCs w:val="24"/>
              </w:rPr>
              <w:t>zgradama, ostvarenje ciljeva energetske učinkovitosti,</w:t>
            </w:r>
            <w:r>
              <w:rPr>
                <w:rFonts w:eastAsiaTheme="minorEastAsia"/>
                <w:bCs/>
                <w:iCs/>
                <w:sz w:val="24"/>
                <w:szCs w:val="24"/>
              </w:rPr>
              <w:t xml:space="preserve"> </w:t>
            </w:r>
            <w:r w:rsidRPr="00D07D13">
              <w:rPr>
                <w:rFonts w:eastAsiaTheme="minorEastAsia"/>
                <w:bCs/>
                <w:iCs/>
                <w:sz w:val="24"/>
                <w:szCs w:val="24"/>
              </w:rPr>
              <w:t>prilagodbe klimatskim promjenama i jačanje otpornosti</w:t>
            </w:r>
            <w:r>
              <w:rPr>
                <w:rFonts w:eastAsiaTheme="minorEastAsia"/>
                <w:bCs/>
                <w:iCs/>
                <w:sz w:val="24"/>
                <w:szCs w:val="24"/>
              </w:rPr>
              <w:t xml:space="preserve"> </w:t>
            </w:r>
            <w:r w:rsidRPr="00D07D13">
              <w:rPr>
                <w:rFonts w:eastAsiaTheme="minorEastAsia"/>
                <w:bCs/>
                <w:iCs/>
                <w:sz w:val="24"/>
                <w:szCs w:val="24"/>
              </w:rPr>
              <w:t>na</w:t>
            </w:r>
            <w:r>
              <w:rPr>
                <w:rFonts w:eastAsiaTheme="minorEastAsia"/>
                <w:bCs/>
                <w:iCs/>
                <w:sz w:val="24"/>
                <w:szCs w:val="24"/>
              </w:rPr>
              <w:t xml:space="preserve"> </w:t>
            </w:r>
            <w:r w:rsidRPr="00D07D13">
              <w:rPr>
                <w:rFonts w:eastAsiaTheme="minorEastAsia"/>
                <w:bCs/>
                <w:iCs/>
                <w:sz w:val="24"/>
                <w:szCs w:val="24"/>
              </w:rPr>
              <w:t>rizike.</w:t>
            </w:r>
          </w:p>
        </w:tc>
      </w:tr>
      <w:tr w:rsidR="00B53350" w:rsidRPr="001F651A" w14:paraId="41AA985C" w14:textId="77777777" w:rsidTr="00BF023A">
        <w:trPr>
          <w:trHeight w:val="427"/>
        </w:trPr>
        <w:tc>
          <w:tcPr>
            <w:tcW w:w="3361" w:type="dxa"/>
            <w:shd w:val="clear" w:color="auto" w:fill="E7E6E6" w:themeFill="background2"/>
            <w:tcMar>
              <w:top w:w="39" w:type="dxa"/>
              <w:left w:w="39" w:type="dxa"/>
              <w:bottom w:w="39" w:type="dxa"/>
              <w:right w:w="39" w:type="dxa"/>
            </w:tcMar>
          </w:tcPr>
          <w:p w14:paraId="06E6E1BB" w14:textId="4F05CC31" w:rsidR="00B53350" w:rsidRPr="001F651A" w:rsidRDefault="00D07D13" w:rsidP="007C4BC6">
            <w:pPr>
              <w:rPr>
                <w:sz w:val="24"/>
                <w:szCs w:val="24"/>
              </w:rPr>
            </w:pPr>
            <w:r>
              <w:rPr>
                <w:rFonts w:eastAsia="Calibri"/>
                <w:color w:val="000000"/>
                <w:sz w:val="24"/>
                <w:szCs w:val="24"/>
              </w:rPr>
              <w:t>Objava dokumenta za savjetovanje</w:t>
            </w:r>
          </w:p>
        </w:tc>
        <w:tc>
          <w:tcPr>
            <w:tcW w:w="5596" w:type="dxa"/>
            <w:gridSpan w:val="2"/>
            <w:tcMar>
              <w:top w:w="39" w:type="dxa"/>
              <w:left w:w="39" w:type="dxa"/>
              <w:bottom w:w="39" w:type="dxa"/>
              <w:right w:w="39" w:type="dxa"/>
            </w:tcMar>
          </w:tcPr>
          <w:p w14:paraId="58A00465" w14:textId="77777777" w:rsidR="00B53350" w:rsidRDefault="00D07D13" w:rsidP="002E0A3F">
            <w:pPr>
              <w:rPr>
                <w:sz w:val="24"/>
                <w:szCs w:val="24"/>
              </w:rPr>
            </w:pPr>
            <w:r w:rsidRPr="00D07D13">
              <w:rPr>
                <w:sz w:val="24"/>
                <w:szCs w:val="24"/>
              </w:rPr>
              <w:t>Poveznica na objavljeno savjetovanje:</w:t>
            </w:r>
            <w:r>
              <w:rPr>
                <w:sz w:val="24"/>
                <w:szCs w:val="24"/>
              </w:rPr>
              <w:t xml:space="preserve"> </w:t>
            </w:r>
          </w:p>
          <w:p w14:paraId="50EEBBB5" w14:textId="77777777" w:rsidR="00D07D13" w:rsidRDefault="00D07D13" w:rsidP="002E0A3F">
            <w:pPr>
              <w:rPr>
                <w:sz w:val="24"/>
                <w:szCs w:val="24"/>
              </w:rPr>
            </w:pPr>
          </w:p>
          <w:p w14:paraId="626E6F24" w14:textId="55143FA1" w:rsidR="00D07D13" w:rsidRPr="001F651A" w:rsidRDefault="00D07D13" w:rsidP="002E0A3F">
            <w:pPr>
              <w:rPr>
                <w:sz w:val="24"/>
                <w:szCs w:val="24"/>
              </w:rPr>
            </w:pPr>
            <w:hyperlink r:id="rId7" w:history="1">
              <w:r w:rsidRPr="002557C4">
                <w:rPr>
                  <w:rStyle w:val="Hiperveza"/>
                  <w:sz w:val="24"/>
                  <w:szCs w:val="24"/>
                </w:rPr>
                <w:t>https://www.opcina-pakostane.hr/e-savjetovanje</w:t>
              </w:r>
            </w:hyperlink>
            <w:r>
              <w:rPr>
                <w:sz w:val="24"/>
                <w:szCs w:val="24"/>
              </w:rPr>
              <w:t xml:space="preserve"> </w:t>
            </w:r>
          </w:p>
        </w:tc>
      </w:tr>
      <w:tr w:rsidR="00B53350" w:rsidRPr="001F651A" w14:paraId="44D59EA1" w14:textId="77777777" w:rsidTr="00BF023A">
        <w:trPr>
          <w:trHeight w:val="427"/>
        </w:trPr>
        <w:tc>
          <w:tcPr>
            <w:tcW w:w="3361" w:type="dxa"/>
            <w:shd w:val="clear" w:color="auto" w:fill="E7E6E6" w:themeFill="background2"/>
            <w:tcMar>
              <w:top w:w="39" w:type="dxa"/>
              <w:left w:w="39" w:type="dxa"/>
              <w:bottom w:w="39" w:type="dxa"/>
              <w:right w:w="39" w:type="dxa"/>
            </w:tcMar>
          </w:tcPr>
          <w:p w14:paraId="48A3EAEC" w14:textId="6C2C53AA" w:rsidR="00B53350" w:rsidRPr="001F651A" w:rsidRDefault="00D07D13" w:rsidP="007C4BC6">
            <w:pPr>
              <w:rPr>
                <w:sz w:val="24"/>
                <w:szCs w:val="24"/>
              </w:rPr>
            </w:pPr>
            <w:r>
              <w:rPr>
                <w:rFonts w:eastAsia="Calibri"/>
                <w:color w:val="000000"/>
                <w:sz w:val="24"/>
                <w:szCs w:val="24"/>
              </w:rPr>
              <w:t xml:space="preserve">Razdoblje provedbe savjetovanja </w:t>
            </w:r>
          </w:p>
        </w:tc>
        <w:tc>
          <w:tcPr>
            <w:tcW w:w="5596" w:type="dxa"/>
            <w:gridSpan w:val="2"/>
            <w:tcMar>
              <w:top w:w="39" w:type="dxa"/>
              <w:left w:w="39" w:type="dxa"/>
              <w:bottom w:w="39" w:type="dxa"/>
              <w:right w:w="39" w:type="dxa"/>
            </w:tcMar>
          </w:tcPr>
          <w:p w14:paraId="53782FFB" w14:textId="648E4F96" w:rsidR="00B53350" w:rsidRPr="001F651A" w:rsidRDefault="00D07D13" w:rsidP="00D07D13">
            <w:pPr>
              <w:jc w:val="both"/>
              <w:rPr>
                <w:sz w:val="24"/>
                <w:szCs w:val="24"/>
              </w:rPr>
            </w:pPr>
            <w:r>
              <w:rPr>
                <w:sz w:val="24"/>
                <w:szCs w:val="24"/>
              </w:rPr>
              <w:t>Internetsko savjetovanje sa zainteresiranom javnošću provedeno je u razdoblju od 0</w:t>
            </w:r>
            <w:r w:rsidR="00236C68">
              <w:rPr>
                <w:sz w:val="24"/>
                <w:szCs w:val="24"/>
              </w:rPr>
              <w:t>9</w:t>
            </w:r>
            <w:r>
              <w:rPr>
                <w:sz w:val="24"/>
                <w:szCs w:val="24"/>
              </w:rPr>
              <w:t xml:space="preserve">. travnja 2026. do 23. travnja 2026. godine. </w:t>
            </w:r>
          </w:p>
        </w:tc>
      </w:tr>
      <w:tr w:rsidR="00B53350" w:rsidRPr="001F651A" w14:paraId="1819C57B" w14:textId="77777777" w:rsidTr="00BF023A">
        <w:trPr>
          <w:trHeight w:val="427"/>
        </w:trPr>
        <w:tc>
          <w:tcPr>
            <w:tcW w:w="3361" w:type="dxa"/>
            <w:shd w:val="clear" w:color="auto" w:fill="E7E6E6" w:themeFill="background2"/>
            <w:tcMar>
              <w:top w:w="39" w:type="dxa"/>
              <w:left w:w="39" w:type="dxa"/>
              <w:bottom w:w="39" w:type="dxa"/>
              <w:right w:w="39" w:type="dxa"/>
            </w:tcMar>
          </w:tcPr>
          <w:p w14:paraId="52335649" w14:textId="4F804E9A" w:rsidR="00B53350" w:rsidRPr="001F651A" w:rsidRDefault="00D07D13" w:rsidP="007C4BC6">
            <w:pPr>
              <w:rPr>
                <w:sz w:val="24"/>
                <w:szCs w:val="24"/>
              </w:rPr>
            </w:pPr>
            <w:r w:rsidRPr="00D07D13">
              <w:rPr>
                <w:sz w:val="24"/>
                <w:szCs w:val="24"/>
              </w:rPr>
              <w:t>Pregled osnovnih</w:t>
            </w:r>
            <w:r>
              <w:rPr>
                <w:sz w:val="24"/>
                <w:szCs w:val="24"/>
              </w:rPr>
              <w:t xml:space="preserve"> </w:t>
            </w:r>
            <w:r w:rsidRPr="00D07D13">
              <w:rPr>
                <w:sz w:val="24"/>
                <w:szCs w:val="24"/>
              </w:rPr>
              <w:t>pokazatelja uključenosti</w:t>
            </w:r>
            <w:r>
              <w:rPr>
                <w:sz w:val="24"/>
                <w:szCs w:val="24"/>
              </w:rPr>
              <w:t xml:space="preserve"> </w:t>
            </w:r>
            <w:r w:rsidRPr="00D07D13">
              <w:rPr>
                <w:sz w:val="24"/>
                <w:szCs w:val="24"/>
              </w:rPr>
              <w:t>savjetovanja s javnošću</w:t>
            </w:r>
          </w:p>
        </w:tc>
        <w:tc>
          <w:tcPr>
            <w:tcW w:w="5596" w:type="dxa"/>
            <w:gridSpan w:val="2"/>
            <w:tcMar>
              <w:top w:w="39" w:type="dxa"/>
              <w:left w:w="39" w:type="dxa"/>
              <w:bottom w:w="39" w:type="dxa"/>
              <w:right w:w="39" w:type="dxa"/>
            </w:tcMar>
          </w:tcPr>
          <w:p w14:paraId="16821985" w14:textId="5DC137A9" w:rsidR="00B53350" w:rsidRPr="001A7DBE" w:rsidRDefault="00D07D13" w:rsidP="00D07D13">
            <w:pPr>
              <w:jc w:val="both"/>
              <w:rPr>
                <w:sz w:val="24"/>
                <w:szCs w:val="24"/>
              </w:rPr>
            </w:pPr>
            <w:r>
              <w:rPr>
                <w:sz w:val="24"/>
                <w:szCs w:val="24"/>
              </w:rPr>
              <w:t>Za vrijeme trajanja javnog savjetovanja zaprimljen je jedan prijedlog za unaprjeđenje Strategije zelene urbane obnove Općine Pakoštane.</w:t>
            </w:r>
          </w:p>
        </w:tc>
      </w:tr>
      <w:tr w:rsidR="004F4F9D" w:rsidRPr="001F651A" w14:paraId="53B89A87" w14:textId="77777777" w:rsidTr="00BF023A">
        <w:trPr>
          <w:trHeight w:val="427"/>
        </w:trPr>
        <w:tc>
          <w:tcPr>
            <w:tcW w:w="3361" w:type="dxa"/>
            <w:shd w:val="clear" w:color="auto" w:fill="E7E6E6" w:themeFill="background2"/>
            <w:tcMar>
              <w:top w:w="39" w:type="dxa"/>
              <w:left w:w="39" w:type="dxa"/>
              <w:bottom w:w="39" w:type="dxa"/>
              <w:right w:w="39" w:type="dxa"/>
            </w:tcMar>
          </w:tcPr>
          <w:p w14:paraId="147BB39C" w14:textId="77777777" w:rsidR="004F4F9D" w:rsidRPr="004F4F9D" w:rsidRDefault="004F4F9D" w:rsidP="004F4F9D">
            <w:pPr>
              <w:rPr>
                <w:sz w:val="24"/>
                <w:szCs w:val="24"/>
              </w:rPr>
            </w:pPr>
            <w:r w:rsidRPr="004F4F9D">
              <w:rPr>
                <w:sz w:val="24"/>
                <w:szCs w:val="24"/>
              </w:rPr>
              <w:t>Pregled prihvaćenih i</w:t>
            </w:r>
          </w:p>
          <w:p w14:paraId="68A62616" w14:textId="77777777" w:rsidR="004F4F9D" w:rsidRPr="004F4F9D" w:rsidRDefault="004F4F9D" w:rsidP="004F4F9D">
            <w:pPr>
              <w:rPr>
                <w:sz w:val="24"/>
                <w:szCs w:val="24"/>
              </w:rPr>
            </w:pPr>
            <w:r w:rsidRPr="004F4F9D">
              <w:rPr>
                <w:sz w:val="24"/>
                <w:szCs w:val="24"/>
              </w:rPr>
              <w:t>neprihvaćenih mišljenja i</w:t>
            </w:r>
          </w:p>
          <w:p w14:paraId="490FFF98" w14:textId="77777777" w:rsidR="004F4F9D" w:rsidRPr="004F4F9D" w:rsidRDefault="004F4F9D" w:rsidP="004F4F9D">
            <w:pPr>
              <w:rPr>
                <w:sz w:val="24"/>
                <w:szCs w:val="24"/>
              </w:rPr>
            </w:pPr>
            <w:r w:rsidRPr="004F4F9D">
              <w:rPr>
                <w:sz w:val="24"/>
                <w:szCs w:val="24"/>
              </w:rPr>
              <w:t>prijedloga s obrazloženjem</w:t>
            </w:r>
          </w:p>
          <w:p w14:paraId="30E3A76D" w14:textId="05CD4FC0" w:rsidR="004F4F9D" w:rsidRPr="00D07D13" w:rsidRDefault="004F4F9D" w:rsidP="004F4F9D">
            <w:pPr>
              <w:rPr>
                <w:sz w:val="24"/>
                <w:szCs w:val="24"/>
              </w:rPr>
            </w:pPr>
            <w:r w:rsidRPr="004F4F9D">
              <w:rPr>
                <w:sz w:val="24"/>
                <w:szCs w:val="24"/>
              </w:rPr>
              <w:t>razloga za neprihvaćanje</w:t>
            </w:r>
          </w:p>
        </w:tc>
        <w:tc>
          <w:tcPr>
            <w:tcW w:w="5596" w:type="dxa"/>
            <w:gridSpan w:val="2"/>
            <w:tcMar>
              <w:top w:w="39" w:type="dxa"/>
              <w:left w:w="39" w:type="dxa"/>
              <w:bottom w:w="39" w:type="dxa"/>
              <w:right w:w="39" w:type="dxa"/>
            </w:tcMar>
          </w:tcPr>
          <w:p w14:paraId="289ABFB0" w14:textId="1EA66204" w:rsidR="004F4F9D" w:rsidRDefault="004F4F9D" w:rsidP="00D07D13">
            <w:pPr>
              <w:jc w:val="both"/>
              <w:rPr>
                <w:sz w:val="24"/>
                <w:szCs w:val="24"/>
              </w:rPr>
            </w:pPr>
            <w:r>
              <w:rPr>
                <w:sz w:val="24"/>
                <w:szCs w:val="24"/>
              </w:rPr>
              <w:t xml:space="preserve">Tijekom javnog savjetovanja sa zainteresiranom javnošću zaprimljen je jedan prijedlog od strane Javne ustanove Park prirode Vransko jezero. Dostavljeni prijedlog je prihvaćen budući da je predloženi projekt od strateškog značaja za Općinu Pakoštane. </w:t>
            </w:r>
          </w:p>
        </w:tc>
      </w:tr>
      <w:tr w:rsidR="00B53350" w:rsidRPr="001F651A" w14:paraId="196134EB" w14:textId="77777777" w:rsidTr="00BF023A">
        <w:trPr>
          <w:trHeight w:val="427"/>
        </w:trPr>
        <w:tc>
          <w:tcPr>
            <w:tcW w:w="3361" w:type="dxa"/>
            <w:shd w:val="clear" w:color="auto" w:fill="E7E6E6" w:themeFill="background2"/>
            <w:tcMar>
              <w:top w:w="39" w:type="dxa"/>
              <w:left w:w="39" w:type="dxa"/>
              <w:bottom w:w="39" w:type="dxa"/>
              <w:right w:w="39" w:type="dxa"/>
            </w:tcMar>
          </w:tcPr>
          <w:p w14:paraId="679FE185" w14:textId="77777777" w:rsidR="00B53350" w:rsidRPr="001F651A" w:rsidRDefault="00B53350" w:rsidP="007C4BC6">
            <w:pPr>
              <w:rPr>
                <w:sz w:val="24"/>
                <w:szCs w:val="24"/>
              </w:rPr>
            </w:pPr>
            <w:r w:rsidRPr="001F651A">
              <w:rPr>
                <w:rFonts w:eastAsia="Calibri"/>
                <w:color w:val="000000"/>
                <w:sz w:val="24"/>
                <w:szCs w:val="24"/>
              </w:rPr>
              <w:t>Troškovi provedenog savjetovanja</w:t>
            </w:r>
          </w:p>
        </w:tc>
        <w:tc>
          <w:tcPr>
            <w:tcW w:w="5596" w:type="dxa"/>
            <w:gridSpan w:val="2"/>
            <w:tcMar>
              <w:top w:w="39" w:type="dxa"/>
              <w:left w:w="39" w:type="dxa"/>
              <w:bottom w:w="39" w:type="dxa"/>
              <w:right w:w="39" w:type="dxa"/>
            </w:tcMar>
          </w:tcPr>
          <w:p w14:paraId="7B9B8C45" w14:textId="77777777" w:rsidR="00B53350" w:rsidRPr="001F651A" w:rsidRDefault="00B53350" w:rsidP="00D07D13">
            <w:pPr>
              <w:jc w:val="both"/>
              <w:rPr>
                <w:sz w:val="24"/>
                <w:szCs w:val="24"/>
              </w:rPr>
            </w:pPr>
            <w:r w:rsidRPr="001F651A">
              <w:rPr>
                <w:rFonts w:eastAsia="Calibri"/>
                <w:color w:val="000000"/>
                <w:sz w:val="24"/>
                <w:szCs w:val="24"/>
              </w:rPr>
              <w:t>Provedba javnog savjetovanja nije iziskivala dodatne troškove.</w:t>
            </w:r>
          </w:p>
        </w:tc>
      </w:tr>
      <w:tr w:rsidR="007C4BC6" w:rsidRPr="001F651A" w14:paraId="2EC0CB51" w14:textId="77777777" w:rsidTr="00BF023A">
        <w:trPr>
          <w:trHeight w:val="427"/>
        </w:trPr>
        <w:tc>
          <w:tcPr>
            <w:tcW w:w="3361" w:type="dxa"/>
            <w:shd w:val="clear" w:color="auto" w:fill="E7E6E6" w:themeFill="background2"/>
            <w:tcMar>
              <w:top w:w="39" w:type="dxa"/>
              <w:left w:w="39" w:type="dxa"/>
              <w:bottom w:w="39" w:type="dxa"/>
              <w:right w:w="39" w:type="dxa"/>
            </w:tcMar>
          </w:tcPr>
          <w:p w14:paraId="47B41CE7" w14:textId="3A70D46F" w:rsidR="007C4BC6" w:rsidRPr="001F651A" w:rsidRDefault="007C4BC6" w:rsidP="007C4BC6">
            <w:pPr>
              <w:rPr>
                <w:rFonts w:eastAsia="Calibri"/>
                <w:color w:val="000000"/>
                <w:sz w:val="24"/>
                <w:szCs w:val="24"/>
              </w:rPr>
            </w:pPr>
            <w:r>
              <w:rPr>
                <w:rFonts w:eastAsia="Calibri"/>
                <w:color w:val="000000"/>
                <w:sz w:val="24"/>
                <w:szCs w:val="24"/>
              </w:rPr>
              <w:t>Tko je i kada izradio izvješće o provedenom savjetovanju</w:t>
            </w:r>
          </w:p>
        </w:tc>
        <w:tc>
          <w:tcPr>
            <w:tcW w:w="5596" w:type="dxa"/>
            <w:gridSpan w:val="2"/>
            <w:tcMar>
              <w:top w:w="39" w:type="dxa"/>
              <w:left w:w="39" w:type="dxa"/>
              <w:bottom w:w="39" w:type="dxa"/>
              <w:right w:w="39" w:type="dxa"/>
            </w:tcMar>
          </w:tcPr>
          <w:p w14:paraId="63C59A64" w14:textId="14A12522" w:rsidR="007C4BC6" w:rsidRPr="001F651A" w:rsidRDefault="007C4BC6" w:rsidP="00D07D13">
            <w:pPr>
              <w:jc w:val="both"/>
              <w:rPr>
                <w:rFonts w:eastAsia="Calibri"/>
                <w:color w:val="000000"/>
                <w:sz w:val="24"/>
                <w:szCs w:val="24"/>
              </w:rPr>
            </w:pPr>
            <w:r>
              <w:rPr>
                <w:rFonts w:eastAsia="Calibri"/>
                <w:color w:val="000000"/>
                <w:sz w:val="24"/>
                <w:szCs w:val="24"/>
              </w:rPr>
              <w:t>Jedinstveni upravni odjel Općine Pakoštane; 24.04.2026. godine.</w:t>
            </w:r>
          </w:p>
        </w:tc>
      </w:tr>
    </w:tbl>
    <w:p w14:paraId="46FC7504" w14:textId="5E21F2CB" w:rsidR="001D006D" w:rsidRPr="001D006D" w:rsidRDefault="001D006D" w:rsidP="001D006D"/>
    <w:p w14:paraId="576C3581" w14:textId="6D4D74F2" w:rsidR="001D006D" w:rsidRDefault="001D006D" w:rsidP="001D006D"/>
    <w:tbl>
      <w:tblPr>
        <w:tblStyle w:val="Reetkatablice"/>
        <w:tblW w:w="0" w:type="auto"/>
        <w:tblInd w:w="35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1D006D" w14:paraId="2CF383AC" w14:textId="77777777" w:rsidTr="001D006D">
        <w:tc>
          <w:tcPr>
            <w:tcW w:w="5523" w:type="dxa"/>
          </w:tcPr>
          <w:p w14:paraId="185FC41E" w14:textId="27E25DB0" w:rsidR="001D006D" w:rsidRDefault="001D006D" w:rsidP="001D006D">
            <w:pPr>
              <w:jc w:val="center"/>
            </w:pPr>
            <w:r>
              <w:t xml:space="preserve">OPĆINA </w:t>
            </w:r>
            <w:r w:rsidR="004F4F9D">
              <w:t>PAKOŠTANE</w:t>
            </w:r>
          </w:p>
        </w:tc>
      </w:tr>
      <w:tr w:rsidR="001D006D" w14:paraId="02B08981" w14:textId="77777777" w:rsidTr="001D006D">
        <w:tc>
          <w:tcPr>
            <w:tcW w:w="5523" w:type="dxa"/>
          </w:tcPr>
          <w:p w14:paraId="38C12ECC" w14:textId="11A006BB" w:rsidR="001D006D" w:rsidRDefault="00DD33EF" w:rsidP="001D006D">
            <w:pPr>
              <w:jc w:val="center"/>
            </w:pPr>
            <w:r>
              <w:t xml:space="preserve">ZA </w:t>
            </w:r>
            <w:r w:rsidR="001D006D">
              <w:t>JED</w:t>
            </w:r>
            <w:r w:rsidR="00003E91">
              <w:t>I</w:t>
            </w:r>
            <w:r w:rsidR="001D006D">
              <w:t>NSTVENI UPRAVNI ODJEL</w:t>
            </w:r>
          </w:p>
          <w:p w14:paraId="24E4712D" w14:textId="503B99F1" w:rsidR="004F4F9D" w:rsidRDefault="004F4F9D" w:rsidP="004F4F9D">
            <w:pPr>
              <w:jc w:val="center"/>
            </w:pPr>
            <w:r>
              <w:t>V</w:t>
            </w:r>
            <w:r w:rsidRPr="004F4F9D">
              <w:t>oditelj referade za gospodarstvo i održivi razvoj</w:t>
            </w:r>
          </w:p>
          <w:p w14:paraId="150F2FFC" w14:textId="69A1D28F" w:rsidR="003A55C2" w:rsidRDefault="004F4F9D" w:rsidP="004F4F9D">
            <w:pPr>
              <w:jc w:val="center"/>
            </w:pPr>
            <w:r w:rsidRPr="004F4F9D">
              <w:t>mr. sc. Slavo Stojanov</w:t>
            </w:r>
          </w:p>
        </w:tc>
      </w:tr>
      <w:tr w:rsidR="001D006D" w14:paraId="699A1AF5" w14:textId="77777777" w:rsidTr="001D006D">
        <w:tc>
          <w:tcPr>
            <w:tcW w:w="5523" w:type="dxa"/>
          </w:tcPr>
          <w:p w14:paraId="2E4008B0" w14:textId="6B8D4CF7" w:rsidR="001D006D" w:rsidRDefault="001D006D" w:rsidP="001D006D">
            <w:pPr>
              <w:jc w:val="center"/>
            </w:pPr>
          </w:p>
        </w:tc>
      </w:tr>
      <w:tr w:rsidR="001D006D" w14:paraId="4F77DA09" w14:textId="77777777" w:rsidTr="001D006D">
        <w:tc>
          <w:tcPr>
            <w:tcW w:w="5523" w:type="dxa"/>
          </w:tcPr>
          <w:p w14:paraId="6E3A5911" w14:textId="77777777" w:rsidR="001D006D" w:rsidRDefault="001D006D" w:rsidP="001D006D">
            <w:pPr>
              <w:jc w:val="center"/>
            </w:pPr>
          </w:p>
        </w:tc>
      </w:tr>
    </w:tbl>
    <w:p w14:paraId="4F8C5502" w14:textId="77777777" w:rsidR="001D006D" w:rsidRDefault="001D006D" w:rsidP="004F4F9D"/>
    <w:p w14:paraId="0CA94EE3" w14:textId="77777777" w:rsidR="004F4F9D" w:rsidRDefault="004F4F9D" w:rsidP="004F4F9D"/>
    <w:p w14:paraId="43D646F6" w14:textId="3CF54838" w:rsidR="004F4F9D" w:rsidRDefault="004F4F9D" w:rsidP="004F4F9D">
      <w:pPr>
        <w:jc w:val="both"/>
        <w:sectPr w:rsidR="004F4F9D">
          <w:footerReference w:type="default" r:id="rId8"/>
          <w:pgSz w:w="11906" w:h="16838"/>
          <w:pgMar w:top="1417" w:right="1417" w:bottom="1417" w:left="1417" w:header="708" w:footer="708" w:gutter="0"/>
          <w:cols w:space="708"/>
          <w:docGrid w:linePitch="360"/>
        </w:sectPr>
      </w:pPr>
      <w:r>
        <w:t xml:space="preserve">Komentari zaprimljeni tijekom trajanja savjetovanja sa zainteresiranom javnošću na nacrt Strategije zelene urbane obnove Općine Pakoštane prikazani su u tabličnom obliku kako slijedi: </w:t>
      </w:r>
    </w:p>
    <w:tbl>
      <w:tblPr>
        <w:tblStyle w:val="Reetkatablice"/>
        <w:tblW w:w="0" w:type="auto"/>
        <w:tblLayout w:type="fixed"/>
        <w:tblLook w:val="04A0" w:firstRow="1" w:lastRow="0" w:firstColumn="1" w:lastColumn="0" w:noHBand="0" w:noVBand="1"/>
      </w:tblPr>
      <w:tblGrid>
        <w:gridCol w:w="704"/>
        <w:gridCol w:w="1418"/>
        <w:gridCol w:w="708"/>
        <w:gridCol w:w="1276"/>
        <w:gridCol w:w="4111"/>
        <w:gridCol w:w="1559"/>
        <w:gridCol w:w="4218"/>
      </w:tblGrid>
      <w:tr w:rsidR="0040321E" w14:paraId="599D2FFB" w14:textId="77777777" w:rsidTr="007A52C3">
        <w:tc>
          <w:tcPr>
            <w:tcW w:w="13994" w:type="dxa"/>
            <w:gridSpan w:val="7"/>
            <w:shd w:val="clear" w:color="auto" w:fill="E7E6E6"/>
          </w:tcPr>
          <w:p w14:paraId="076F730B" w14:textId="342AAF50" w:rsidR="0040321E" w:rsidRPr="0040321E" w:rsidRDefault="0040321E" w:rsidP="0040321E">
            <w:pPr>
              <w:jc w:val="center"/>
              <w:rPr>
                <w:sz w:val="24"/>
                <w:szCs w:val="24"/>
              </w:rPr>
            </w:pPr>
            <w:r w:rsidRPr="0040321E">
              <w:rPr>
                <w:sz w:val="24"/>
                <w:szCs w:val="24"/>
              </w:rPr>
              <w:t>Komentari pristigli za vrijeme trajanja savjetovanja s javnošću</w:t>
            </w:r>
          </w:p>
        </w:tc>
      </w:tr>
      <w:tr w:rsidR="0040321E" w14:paraId="49528221" w14:textId="77777777" w:rsidTr="007A52C3">
        <w:tc>
          <w:tcPr>
            <w:tcW w:w="13994" w:type="dxa"/>
            <w:gridSpan w:val="7"/>
            <w:shd w:val="clear" w:color="auto" w:fill="E7E6E6"/>
          </w:tcPr>
          <w:p w14:paraId="107C67A6" w14:textId="77777777" w:rsidR="0040321E" w:rsidRDefault="0040321E" w:rsidP="0040321E">
            <w:pPr>
              <w:jc w:val="center"/>
              <w:rPr>
                <w:sz w:val="24"/>
                <w:szCs w:val="24"/>
              </w:rPr>
            </w:pPr>
            <w:r w:rsidRPr="0040321E">
              <w:rPr>
                <w:sz w:val="24"/>
                <w:szCs w:val="24"/>
              </w:rPr>
              <w:t>Naziv akta o kojem je savjetovanje provedeno:</w:t>
            </w:r>
          </w:p>
          <w:p w14:paraId="07329721" w14:textId="77777777" w:rsidR="0040321E" w:rsidRDefault="0040321E" w:rsidP="0040321E">
            <w:pPr>
              <w:jc w:val="center"/>
              <w:rPr>
                <w:rFonts w:eastAsia="Calibri"/>
                <w:b/>
                <w:bCs/>
                <w:color w:val="000000"/>
                <w:sz w:val="24"/>
                <w:szCs w:val="24"/>
              </w:rPr>
            </w:pPr>
            <w:r w:rsidRPr="0040321E">
              <w:rPr>
                <w:rFonts w:eastAsia="Calibri"/>
                <w:b/>
                <w:bCs/>
                <w:color w:val="000000"/>
                <w:sz w:val="24"/>
                <w:szCs w:val="24"/>
              </w:rPr>
              <w:t>Nacrt Strategija zelene urbane obnove Općine Pakoštane</w:t>
            </w:r>
          </w:p>
          <w:p w14:paraId="358745F1" w14:textId="77777777" w:rsidR="0040321E" w:rsidRDefault="0040321E" w:rsidP="0040321E">
            <w:pPr>
              <w:jc w:val="center"/>
              <w:rPr>
                <w:rFonts w:eastAsia="Calibri"/>
                <w:b/>
                <w:bCs/>
                <w:color w:val="000000"/>
                <w:sz w:val="24"/>
                <w:szCs w:val="24"/>
              </w:rPr>
            </w:pPr>
          </w:p>
          <w:p w14:paraId="1964C126" w14:textId="28B7CAE2" w:rsidR="0040321E" w:rsidRPr="0040321E" w:rsidRDefault="0040321E" w:rsidP="0040321E">
            <w:pPr>
              <w:jc w:val="center"/>
              <w:rPr>
                <w:sz w:val="24"/>
                <w:szCs w:val="24"/>
              </w:rPr>
            </w:pPr>
            <w:r w:rsidRPr="0040321E">
              <w:rPr>
                <w:sz w:val="24"/>
                <w:szCs w:val="24"/>
              </w:rPr>
              <w:t>Vrijeme trajanja savjetovanja: Savjetovanje je provedeno u trajanju od</w:t>
            </w:r>
            <w:r>
              <w:rPr>
                <w:sz w:val="24"/>
                <w:szCs w:val="24"/>
              </w:rPr>
              <w:t xml:space="preserve"> 1</w:t>
            </w:r>
            <w:r w:rsidR="00586A50">
              <w:rPr>
                <w:sz w:val="24"/>
                <w:szCs w:val="24"/>
              </w:rPr>
              <w:t>4</w:t>
            </w:r>
            <w:r>
              <w:rPr>
                <w:sz w:val="24"/>
                <w:szCs w:val="24"/>
              </w:rPr>
              <w:t xml:space="preserve"> dana, odnosno od </w:t>
            </w:r>
            <w:r w:rsidR="00586A50">
              <w:rPr>
                <w:sz w:val="24"/>
                <w:szCs w:val="24"/>
              </w:rPr>
              <w:t>9</w:t>
            </w:r>
            <w:r>
              <w:rPr>
                <w:sz w:val="24"/>
                <w:szCs w:val="24"/>
              </w:rPr>
              <w:t xml:space="preserve">. travnja do 23. travnja 2026. godine. </w:t>
            </w:r>
          </w:p>
        </w:tc>
      </w:tr>
      <w:tr w:rsidR="0040321E" w14:paraId="015AA5F2" w14:textId="77777777" w:rsidTr="00096AC5">
        <w:tc>
          <w:tcPr>
            <w:tcW w:w="2830" w:type="dxa"/>
            <w:gridSpan w:val="3"/>
            <w:shd w:val="clear" w:color="auto" w:fill="E7E6E6"/>
          </w:tcPr>
          <w:p w14:paraId="7E4698DB" w14:textId="2DF5591B" w:rsidR="0040321E" w:rsidRDefault="0040321E" w:rsidP="004F4F9D">
            <w:r>
              <w:t>Cilj i glavne teme savjetovanja:</w:t>
            </w:r>
          </w:p>
        </w:tc>
        <w:tc>
          <w:tcPr>
            <w:tcW w:w="11164" w:type="dxa"/>
            <w:gridSpan w:val="4"/>
          </w:tcPr>
          <w:p w14:paraId="720D3FEF" w14:textId="2A79B9E6" w:rsidR="0040321E" w:rsidRDefault="0040321E" w:rsidP="00294F14">
            <w:pPr>
              <w:jc w:val="both"/>
            </w:pPr>
            <w:r>
              <w:t xml:space="preserve">Upoznavanje javnosti s Nacrtom </w:t>
            </w:r>
            <w:r w:rsidRPr="0040321E">
              <w:t>Strategij</w:t>
            </w:r>
            <w:r>
              <w:t>e</w:t>
            </w:r>
            <w:r w:rsidRPr="0040321E">
              <w:t xml:space="preserve"> zelene urbane obnove Općine Pakoštane</w:t>
            </w:r>
            <w:r>
              <w:t>, a radi dobivanja mišljenja, primjedbi i</w:t>
            </w:r>
            <w:r w:rsidR="00294F14">
              <w:t xml:space="preserve"> </w:t>
            </w:r>
            <w:r>
              <w:t>prijedloga i eventualno prihvaćanja zakonitih i stručno utemeljenih prijedloga, primjedbi i mišljenja.</w:t>
            </w:r>
          </w:p>
        </w:tc>
      </w:tr>
      <w:tr w:rsidR="0040321E" w14:paraId="0B6E310E" w14:textId="77777777" w:rsidTr="00096AC5">
        <w:tc>
          <w:tcPr>
            <w:tcW w:w="704" w:type="dxa"/>
            <w:shd w:val="clear" w:color="auto" w:fill="E7E6E6"/>
          </w:tcPr>
          <w:p w14:paraId="01987B06" w14:textId="753B755F" w:rsidR="0040321E" w:rsidRPr="00CC607F" w:rsidRDefault="0040321E" w:rsidP="007A52C3">
            <w:pPr>
              <w:jc w:val="center"/>
              <w:rPr>
                <w:b/>
                <w:bCs/>
              </w:rPr>
            </w:pPr>
            <w:r w:rsidRPr="00CC607F">
              <w:rPr>
                <w:b/>
                <w:bCs/>
              </w:rPr>
              <w:t>Redni broj</w:t>
            </w:r>
          </w:p>
        </w:tc>
        <w:tc>
          <w:tcPr>
            <w:tcW w:w="1418" w:type="dxa"/>
            <w:shd w:val="clear" w:color="auto" w:fill="E7E6E6"/>
          </w:tcPr>
          <w:p w14:paraId="4955F6DC" w14:textId="52338FB6" w:rsidR="0040321E" w:rsidRPr="00CC607F" w:rsidRDefault="0040321E" w:rsidP="007A52C3">
            <w:pPr>
              <w:jc w:val="center"/>
              <w:rPr>
                <w:b/>
                <w:bCs/>
              </w:rPr>
            </w:pPr>
            <w:r w:rsidRPr="00CC607F">
              <w:rPr>
                <w:b/>
                <w:bCs/>
              </w:rPr>
              <w:t>Naziv dionika (pojedinac, organizacija, institucija)</w:t>
            </w:r>
          </w:p>
        </w:tc>
        <w:tc>
          <w:tcPr>
            <w:tcW w:w="1984" w:type="dxa"/>
            <w:gridSpan w:val="2"/>
            <w:shd w:val="clear" w:color="auto" w:fill="E7E6E6"/>
          </w:tcPr>
          <w:p w14:paraId="01EC2B6B" w14:textId="7C9F6845" w:rsidR="0040321E" w:rsidRPr="00CC607F" w:rsidRDefault="0040321E" w:rsidP="007A52C3">
            <w:pPr>
              <w:jc w:val="center"/>
              <w:rPr>
                <w:b/>
                <w:bCs/>
              </w:rPr>
            </w:pPr>
            <w:r w:rsidRPr="00CC607F">
              <w:rPr>
                <w:b/>
                <w:bCs/>
              </w:rPr>
              <w:t>Članak na koji se odnosi primjedba/prijedlog</w:t>
            </w:r>
          </w:p>
        </w:tc>
        <w:tc>
          <w:tcPr>
            <w:tcW w:w="4111" w:type="dxa"/>
            <w:shd w:val="clear" w:color="auto" w:fill="E7E6E6"/>
          </w:tcPr>
          <w:p w14:paraId="5C4A6503" w14:textId="78451B58" w:rsidR="0040321E" w:rsidRPr="00CC607F" w:rsidRDefault="0040321E" w:rsidP="007A52C3">
            <w:pPr>
              <w:jc w:val="center"/>
              <w:rPr>
                <w:b/>
                <w:bCs/>
              </w:rPr>
            </w:pPr>
            <w:r w:rsidRPr="00CC607F">
              <w:rPr>
                <w:b/>
                <w:bCs/>
              </w:rPr>
              <w:t>Tekst primjedbe/prijedloga</w:t>
            </w:r>
          </w:p>
        </w:tc>
        <w:tc>
          <w:tcPr>
            <w:tcW w:w="1559" w:type="dxa"/>
            <w:shd w:val="clear" w:color="auto" w:fill="E7E6E6"/>
          </w:tcPr>
          <w:p w14:paraId="140EE894" w14:textId="40119C8D" w:rsidR="0040321E" w:rsidRPr="00CC607F" w:rsidRDefault="0040321E" w:rsidP="007A52C3">
            <w:pPr>
              <w:jc w:val="center"/>
              <w:rPr>
                <w:b/>
                <w:bCs/>
              </w:rPr>
            </w:pPr>
            <w:r w:rsidRPr="00CC607F">
              <w:rPr>
                <w:b/>
                <w:bCs/>
              </w:rPr>
              <w:t>Prihvaćanje/neprihvaćanje primjedbe ili prijedloga</w:t>
            </w:r>
          </w:p>
        </w:tc>
        <w:tc>
          <w:tcPr>
            <w:tcW w:w="4218" w:type="dxa"/>
            <w:shd w:val="clear" w:color="auto" w:fill="E7E6E6"/>
          </w:tcPr>
          <w:p w14:paraId="51B442A9" w14:textId="4FC36070" w:rsidR="0040321E" w:rsidRPr="00CC607F" w:rsidRDefault="007A52C3" w:rsidP="007A52C3">
            <w:pPr>
              <w:jc w:val="center"/>
              <w:rPr>
                <w:b/>
                <w:bCs/>
              </w:rPr>
            </w:pPr>
            <w:r w:rsidRPr="00CC607F">
              <w:rPr>
                <w:b/>
                <w:bCs/>
              </w:rPr>
              <w:t>Razlozi prihvaćanja/ neprihvaćanja primjedbe ili prijedloga</w:t>
            </w:r>
          </w:p>
        </w:tc>
      </w:tr>
      <w:tr w:rsidR="007A52C3" w14:paraId="43AC05B1" w14:textId="77777777" w:rsidTr="00CC607F">
        <w:tc>
          <w:tcPr>
            <w:tcW w:w="704" w:type="dxa"/>
          </w:tcPr>
          <w:p w14:paraId="63588512" w14:textId="2D8F01AF" w:rsidR="007A52C3" w:rsidRDefault="007A52C3" w:rsidP="007A52C3">
            <w:pPr>
              <w:jc w:val="center"/>
            </w:pPr>
            <w:r>
              <w:t>1.</w:t>
            </w:r>
          </w:p>
        </w:tc>
        <w:tc>
          <w:tcPr>
            <w:tcW w:w="1418" w:type="dxa"/>
          </w:tcPr>
          <w:p w14:paraId="4310E386" w14:textId="77777777" w:rsidR="007A52C3" w:rsidRDefault="007A52C3" w:rsidP="007A52C3">
            <w:pPr>
              <w:jc w:val="center"/>
            </w:pPr>
            <w:r>
              <w:t>Javna ustanova Park prirode Vransko jezero</w:t>
            </w:r>
          </w:p>
          <w:p w14:paraId="57050853" w14:textId="77777777" w:rsidR="006510B5" w:rsidRDefault="006510B5" w:rsidP="007A52C3">
            <w:pPr>
              <w:jc w:val="center"/>
            </w:pPr>
          </w:p>
          <w:p w14:paraId="2CB8420C" w14:textId="77777777" w:rsidR="006510B5" w:rsidRDefault="006510B5" w:rsidP="007A52C3">
            <w:pPr>
              <w:jc w:val="center"/>
            </w:pPr>
            <w:r>
              <w:t>Šime Mršić, ravnatelj</w:t>
            </w:r>
          </w:p>
          <w:p w14:paraId="7CF832A6" w14:textId="77777777" w:rsidR="006510B5" w:rsidRDefault="006510B5" w:rsidP="007A52C3">
            <w:pPr>
              <w:jc w:val="center"/>
            </w:pPr>
          </w:p>
          <w:p w14:paraId="55F5FA4D" w14:textId="567DEE48" w:rsidR="006510B5" w:rsidRDefault="006510B5" w:rsidP="007A52C3">
            <w:pPr>
              <w:jc w:val="center"/>
            </w:pPr>
            <w:r>
              <w:t>Maja Ćuže Denona, stručna voditeljica</w:t>
            </w:r>
          </w:p>
        </w:tc>
        <w:tc>
          <w:tcPr>
            <w:tcW w:w="1984" w:type="dxa"/>
            <w:gridSpan w:val="2"/>
          </w:tcPr>
          <w:p w14:paraId="48F82349" w14:textId="77777777" w:rsidR="007A52C3" w:rsidRDefault="00AB4529" w:rsidP="007A52C3">
            <w:pPr>
              <w:jc w:val="center"/>
            </w:pPr>
            <w:r>
              <w:t>Poglavlje 7. Model kružnog gospodarenja prostorom i zgradama</w:t>
            </w:r>
          </w:p>
          <w:p w14:paraId="14B3149B" w14:textId="77777777" w:rsidR="00AB4529" w:rsidRDefault="00AB4529" w:rsidP="007A52C3">
            <w:pPr>
              <w:jc w:val="center"/>
            </w:pPr>
          </w:p>
          <w:p w14:paraId="0D849D38" w14:textId="60A001A5" w:rsidR="00AB4529" w:rsidRDefault="00AB4529" w:rsidP="007A52C3">
            <w:pPr>
              <w:jc w:val="center"/>
            </w:pPr>
            <w:r>
              <w:t xml:space="preserve">Poglavlje 10. Strateški okvir; </w:t>
            </w:r>
            <w:proofErr w:type="spellStart"/>
            <w:r>
              <w:t>po</w:t>
            </w:r>
            <w:r w:rsidR="006510B5">
              <w:t>d</w:t>
            </w:r>
            <w:r>
              <w:t>poglavlje</w:t>
            </w:r>
            <w:proofErr w:type="spellEnd"/>
            <w:r>
              <w:t xml:space="preserve"> </w:t>
            </w:r>
            <w:r w:rsidR="006510B5">
              <w:t>10.2.</w:t>
            </w:r>
            <w:r w:rsidR="00C617B7">
              <w:t xml:space="preserve"> Popis projekata</w:t>
            </w:r>
          </w:p>
          <w:p w14:paraId="3C1CA064" w14:textId="77777777" w:rsidR="006510B5" w:rsidRDefault="006510B5" w:rsidP="007A52C3">
            <w:pPr>
              <w:jc w:val="center"/>
            </w:pPr>
          </w:p>
          <w:p w14:paraId="589031FD" w14:textId="765DBB49" w:rsidR="006510B5" w:rsidRDefault="006510B5" w:rsidP="006510B5">
            <w:pPr>
              <w:jc w:val="center"/>
            </w:pPr>
            <w:r>
              <w:t xml:space="preserve">Poglavlje </w:t>
            </w:r>
            <w:r w:rsidRPr="006510B5">
              <w:t>12. Pokazatelji, indikativni financijski plan i terminski plan provedbe</w:t>
            </w:r>
          </w:p>
        </w:tc>
        <w:tc>
          <w:tcPr>
            <w:tcW w:w="4111" w:type="dxa"/>
          </w:tcPr>
          <w:p w14:paraId="6569973A" w14:textId="77777777" w:rsidR="007A52C3" w:rsidRDefault="006510B5" w:rsidP="00187763">
            <w:pPr>
              <w:jc w:val="both"/>
            </w:pPr>
            <w:r>
              <w:t xml:space="preserve">Planom upravljanja Parkom prirode Vransko jezero planirana je izgradnja </w:t>
            </w:r>
            <w:proofErr w:type="spellStart"/>
            <w:r>
              <w:t>posjetiteljskog</w:t>
            </w:r>
            <w:proofErr w:type="spellEnd"/>
            <w:r>
              <w:t xml:space="preserve"> centra s upravnom zgradom Parka prirode izvan granica Parka i područja ekološke mreže, na lokaciji </w:t>
            </w:r>
            <w:proofErr w:type="spellStart"/>
            <w:r>
              <w:t>Jezerine</w:t>
            </w:r>
            <w:proofErr w:type="spellEnd"/>
            <w:r>
              <w:t xml:space="preserve">, na katastarskoj čestici 5006/1, površine 67.622 m2, preko puta trenutnog info centra Crkvine. Čestica je vlasništvo Republike Hrvatske, u posjedu Općine Pakoštane. </w:t>
            </w:r>
          </w:p>
          <w:p w14:paraId="63DB568E" w14:textId="77777777" w:rsidR="006510B5" w:rsidRDefault="006510B5" w:rsidP="00187763">
            <w:pPr>
              <w:jc w:val="both"/>
            </w:pPr>
          </w:p>
          <w:p w14:paraId="2EDAA4D5" w14:textId="5ACE1903" w:rsidR="006510B5" w:rsidRDefault="006510B5" w:rsidP="00187763">
            <w:pPr>
              <w:jc w:val="both"/>
            </w:pPr>
            <w:r>
              <w:t xml:space="preserve">Parcela je dovoljno velika da se svi potrebni prostori mogu izvesti u gabaritima prizemnice, maksimalno uklopljeni u okolni plošni krajobraz. Okolni prostor na parceli omogućava smještanje i brojnih drugih vanjskih </w:t>
            </w:r>
            <w:proofErr w:type="spellStart"/>
            <w:r>
              <w:t>sadrćaja</w:t>
            </w:r>
            <w:proofErr w:type="spellEnd"/>
            <w:r>
              <w:t xml:space="preserve"> za posjetitelje. Parcela se trenutno ne koristi namjenski, i u stvarnosti se radi o degradiranoj površini onečišćenoj otpadom. PPU Općine Pakoštane na tom i okolnom prostoru predviđa športsko-rekreacijsku namjenu, odnosno jedan od tri planirana golf terena na području općine. S obzirom na neupitnu neusklađenost takve namjene predmetne lokacije s utvrđenim ciljevima očuvanja područja ekološke mreže Vransko jezero i Jasen, činjenic</w:t>
            </w:r>
            <w:r w:rsidR="000965A5">
              <w:t xml:space="preserve">u da općina ima još dvije alternativne lokacije za golf terene na prihvatljivijim lokacijama, od kojih još ni jedna nije realizirana, te činjenicu da predlagana namjena, odnosno prezentacijski centar parka prirode predstavlja izrazito atraktivan sadržaj za cijelu regiju, uključujući u prvom redu za Općinu Pakoštane u kojoj bi bio lociran, bilo bi dobro da se razmotri izmjena prostornog plana (za što je JU već uputila zahtjev), pa i Strategije zelene urbane obnove Općine Pakoštane na obostranu korist. </w:t>
            </w:r>
          </w:p>
        </w:tc>
        <w:tc>
          <w:tcPr>
            <w:tcW w:w="1559" w:type="dxa"/>
          </w:tcPr>
          <w:p w14:paraId="14F244C4" w14:textId="622D18E1" w:rsidR="007A52C3" w:rsidRDefault="006510B5" w:rsidP="007A52C3">
            <w:pPr>
              <w:jc w:val="center"/>
            </w:pPr>
            <w:r>
              <w:t>Prihvaćanje prijedloga</w:t>
            </w:r>
          </w:p>
        </w:tc>
        <w:tc>
          <w:tcPr>
            <w:tcW w:w="4218" w:type="dxa"/>
          </w:tcPr>
          <w:p w14:paraId="3FFE6CF0" w14:textId="31583303" w:rsidR="000965A5" w:rsidRDefault="000965A5" w:rsidP="00187763">
            <w:pPr>
              <w:jc w:val="both"/>
            </w:pPr>
            <w:r w:rsidRPr="000965A5">
              <w:t>Predloženi projekt izravno doprinosi provedbi Strategije zelene urbane obnove Općine Pakoštane, osobito u pogledu ostvarivanja ciljeva razvoja zelene infrastrukture, kružnog gospodarenja prostorom i zgradama te unaprjeđenja kvalitete života lokalne zajednice.</w:t>
            </w:r>
            <w:r w:rsidR="00187763">
              <w:t xml:space="preserve"> </w:t>
            </w:r>
            <w:r w:rsidRPr="000965A5">
              <w:t>Predloženi objekti planirani su u gabaritima prizemne gradnje, s maksimalnim uklapanjem u postojeći plošni krajobraz, čime se smanjuje prostorni i vizualni utjecaj na okoliš te se poštuju načela krajobrazne održivosti i očuvanja prirodnih vrijednosti, koja su jedno od temeljnih polazišta SZUO-a. Velika površina čestice omogućava i razvoj vanjskih, zelenih i edukativnih sadržaja, čime se dodatno jača funkcija zelene infrastrukture i dostupnost javnih prostora za stanovnike i posjetitelje.</w:t>
            </w:r>
          </w:p>
          <w:p w14:paraId="618B4B84" w14:textId="77777777" w:rsidR="000965A5" w:rsidRDefault="000965A5" w:rsidP="00187763">
            <w:pPr>
              <w:jc w:val="both"/>
            </w:pPr>
          </w:p>
          <w:p w14:paraId="7EBB51C2" w14:textId="514E01F8" w:rsidR="00187763" w:rsidRDefault="00187763" w:rsidP="00187763">
            <w:pPr>
              <w:jc w:val="both"/>
            </w:pPr>
            <w:r w:rsidRPr="00187763">
              <w:t>Projekt ima važnu edukativnu, interpretacijsku i društvenu funkciju, jer doprinosi podizanju svijesti o zaštiti prirode, ekološkoj mreži i održivom razvoju, što je prepoznato kao jedna od razvojnih potreba Općine. Time se neposredno podupiru ciljevi SZUO-a vezani uz jačanje znanja i društvene svijesti o održivom razvoju.</w:t>
            </w:r>
            <w:r>
              <w:t xml:space="preserve"> </w:t>
            </w:r>
            <w:r w:rsidRPr="00187763">
              <w:t xml:space="preserve">Smještajem </w:t>
            </w:r>
            <w:proofErr w:type="spellStart"/>
            <w:r w:rsidRPr="00187763">
              <w:t>posjetiteljskog</w:t>
            </w:r>
            <w:proofErr w:type="spellEnd"/>
            <w:r w:rsidRPr="00187763">
              <w:t xml:space="preserve"> centra izvan granica Parka prirode i područja ekološke mreže osigurava se očuvanje osjetljivih prirodnih staništa, uz istodobno poboljšanje upravljačke i prezentacijske infrastrukture Parka prirode Vransko jezero. Takav pristup u skladu je s načelima integriranog upravljanja prostorom i održivog turizma, koje Strategija promiče.</w:t>
            </w:r>
          </w:p>
          <w:p w14:paraId="71433BD1" w14:textId="77777777" w:rsidR="00187763" w:rsidRDefault="00187763" w:rsidP="00187763">
            <w:pPr>
              <w:jc w:val="both"/>
            </w:pPr>
          </w:p>
          <w:p w14:paraId="2D44CE53" w14:textId="14E92114" w:rsidR="00187763" w:rsidRPr="007A52C3" w:rsidRDefault="00187763" w:rsidP="00187763">
            <w:pPr>
              <w:jc w:val="both"/>
            </w:pPr>
            <w:r w:rsidRPr="00187763">
              <w:t>Projekt predstavlja i razvojni potencijal za Općinu Pakoštane, jer doprinosi diversifikaciji turističke ponude, razvoju cjelogodišnjih sadržaja te jačanju lokalnog gospodarstva, bez stvaranja pritiska masovne ili neprimjerene izgradnje. Na taj način dodatno se ostvaruje vizija Općine kao održive i uravnotežene destinacije koja povezuje prirodne i društvene vrijednosti.</w:t>
            </w:r>
            <w:r>
              <w:t xml:space="preserve"> </w:t>
            </w:r>
            <w:r w:rsidRPr="00187763">
              <w:t>S obzirom na sve navedeno, prijedlog je ocijenjen kao u potpunosti usklađen s ciljevima, vizijom i strateškim okvirom Strategije zelene urbane obnove Općine Pakoštane, te je njegovo prihvaćanje opravdano u kontekstu dugoročnog održivog razvoja prostora.</w:t>
            </w:r>
          </w:p>
        </w:tc>
      </w:tr>
    </w:tbl>
    <w:p w14:paraId="6D83878B" w14:textId="77777777" w:rsidR="004F4F9D" w:rsidRDefault="004F4F9D" w:rsidP="004F4F9D"/>
    <w:p w14:paraId="5EA51B5E" w14:textId="1DDC3BD0" w:rsidR="00C617B7" w:rsidRPr="00C617B7" w:rsidRDefault="00C617B7" w:rsidP="00C617B7">
      <w:r w:rsidRPr="00C617B7">
        <w:t>Sukladno zaprimljenim komentarima izrađene su izmjene i dopune Nacrta Strategije zelene urbane obnove Općine Pakoštane, te je Nacrt dopunjen prihvaćenim prijedlogom.</w:t>
      </w:r>
      <w:r w:rsidR="007F3E4D">
        <w:t xml:space="preserve"> Primjedbe</w:t>
      </w:r>
      <w:r w:rsidR="007601CF">
        <w:t xml:space="preserve"> </w:t>
      </w:r>
      <w:r w:rsidR="009B57D8">
        <w:t>za Strategiju zelene urbane obnove Općine Pakoštane</w:t>
      </w:r>
      <w:r w:rsidR="007601CF">
        <w:t xml:space="preserve"> obradio</w:t>
      </w:r>
      <w:r w:rsidR="009B57D8">
        <w:t xml:space="preserve"> je</w:t>
      </w:r>
      <w:r w:rsidR="007601CF">
        <w:t xml:space="preserve"> stručni izrađivač</w:t>
      </w:r>
      <w:r w:rsidR="00E47940">
        <w:t xml:space="preserve"> trgovačko društvo LEVEL PROJECT d.o.o., Radnička cesta 80, 10 000 Zagreb</w:t>
      </w:r>
      <w:r w:rsidR="009B57D8">
        <w:t xml:space="preserve">. </w:t>
      </w:r>
    </w:p>
    <w:p w14:paraId="49853461" w14:textId="30483EFC" w:rsidR="00C617B7" w:rsidRPr="001D006D" w:rsidRDefault="00C617B7" w:rsidP="00C617B7"/>
    <w:sectPr w:rsidR="00C617B7" w:rsidRPr="001D006D" w:rsidSect="004F4F9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7793" w14:textId="77777777" w:rsidR="000237AF" w:rsidRDefault="000237AF" w:rsidP="001D006D">
      <w:r>
        <w:separator/>
      </w:r>
    </w:p>
  </w:endnote>
  <w:endnote w:type="continuationSeparator" w:id="0">
    <w:p w14:paraId="0BCB4FA1" w14:textId="77777777" w:rsidR="000237AF" w:rsidRDefault="000237AF" w:rsidP="001D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694722"/>
      <w:docPartObj>
        <w:docPartGallery w:val="Page Numbers (Bottom of Page)"/>
        <w:docPartUnique/>
      </w:docPartObj>
    </w:sdtPr>
    <w:sdtEndPr/>
    <w:sdtContent>
      <w:sdt>
        <w:sdtPr>
          <w:id w:val="-1769616900"/>
          <w:docPartObj>
            <w:docPartGallery w:val="Page Numbers (Top of Page)"/>
            <w:docPartUnique/>
          </w:docPartObj>
        </w:sdtPr>
        <w:sdtEndPr/>
        <w:sdtContent>
          <w:p w14:paraId="47EADE14" w14:textId="2DF5BF70" w:rsidR="001D006D" w:rsidRDefault="001D006D">
            <w:pPr>
              <w:pStyle w:val="Podnoje"/>
              <w:jc w:val="right"/>
            </w:pPr>
            <w:r w:rsidRPr="001D006D">
              <w:t xml:space="preserve">Stranica </w:t>
            </w:r>
            <w:r w:rsidRPr="001D006D">
              <w:rPr>
                <w:b/>
                <w:bCs/>
              </w:rPr>
              <w:fldChar w:fldCharType="begin"/>
            </w:r>
            <w:r w:rsidRPr="001D006D">
              <w:rPr>
                <w:b/>
                <w:bCs/>
              </w:rPr>
              <w:instrText>PAGE</w:instrText>
            </w:r>
            <w:r w:rsidRPr="001D006D">
              <w:rPr>
                <w:b/>
                <w:bCs/>
              </w:rPr>
              <w:fldChar w:fldCharType="separate"/>
            </w:r>
            <w:r w:rsidR="00D0583D">
              <w:rPr>
                <w:b/>
                <w:bCs/>
                <w:noProof/>
              </w:rPr>
              <w:t>2</w:t>
            </w:r>
            <w:r w:rsidRPr="001D006D">
              <w:rPr>
                <w:b/>
                <w:bCs/>
              </w:rPr>
              <w:fldChar w:fldCharType="end"/>
            </w:r>
            <w:r w:rsidRPr="001D006D">
              <w:t xml:space="preserve"> od </w:t>
            </w:r>
            <w:r w:rsidRPr="001D006D">
              <w:rPr>
                <w:b/>
                <w:bCs/>
              </w:rPr>
              <w:fldChar w:fldCharType="begin"/>
            </w:r>
            <w:r w:rsidRPr="001D006D">
              <w:rPr>
                <w:b/>
                <w:bCs/>
              </w:rPr>
              <w:instrText>NUMPAGES</w:instrText>
            </w:r>
            <w:r w:rsidRPr="001D006D">
              <w:rPr>
                <w:b/>
                <w:bCs/>
              </w:rPr>
              <w:fldChar w:fldCharType="separate"/>
            </w:r>
            <w:r w:rsidR="00D0583D">
              <w:rPr>
                <w:b/>
                <w:bCs/>
                <w:noProof/>
              </w:rPr>
              <w:t>2</w:t>
            </w:r>
            <w:r w:rsidRPr="001D006D">
              <w:rPr>
                <w:b/>
                <w:bCs/>
              </w:rPr>
              <w:fldChar w:fldCharType="end"/>
            </w:r>
          </w:p>
        </w:sdtContent>
      </w:sdt>
    </w:sdtContent>
  </w:sdt>
  <w:p w14:paraId="0C094D8F" w14:textId="77777777" w:rsidR="001D006D" w:rsidRDefault="001D00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15B9" w14:textId="77777777" w:rsidR="000237AF" w:rsidRDefault="000237AF" w:rsidP="001D006D">
      <w:r>
        <w:separator/>
      </w:r>
    </w:p>
  </w:footnote>
  <w:footnote w:type="continuationSeparator" w:id="0">
    <w:p w14:paraId="56041406" w14:textId="77777777" w:rsidR="000237AF" w:rsidRDefault="000237AF" w:rsidP="001D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8"/>
    <w:rsid w:val="00003E91"/>
    <w:rsid w:val="000237AF"/>
    <w:rsid w:val="0006571E"/>
    <w:rsid w:val="000965A5"/>
    <w:rsid w:val="00096AC5"/>
    <w:rsid w:val="000A6875"/>
    <w:rsid w:val="000A7D69"/>
    <w:rsid w:val="000B182E"/>
    <w:rsid w:val="000B5B47"/>
    <w:rsid w:val="001543D2"/>
    <w:rsid w:val="00165D17"/>
    <w:rsid w:val="00187763"/>
    <w:rsid w:val="001A7DBE"/>
    <w:rsid w:val="001B283E"/>
    <w:rsid w:val="001B2A4F"/>
    <w:rsid w:val="001C386F"/>
    <w:rsid w:val="001D006D"/>
    <w:rsid w:val="001F651A"/>
    <w:rsid w:val="00206CEF"/>
    <w:rsid w:val="0022376D"/>
    <w:rsid w:val="00236C68"/>
    <w:rsid w:val="00294F14"/>
    <w:rsid w:val="00295E14"/>
    <w:rsid w:val="003139C3"/>
    <w:rsid w:val="00353CA2"/>
    <w:rsid w:val="00372FF5"/>
    <w:rsid w:val="00395446"/>
    <w:rsid w:val="003A55C2"/>
    <w:rsid w:val="003D6F2C"/>
    <w:rsid w:val="0040321E"/>
    <w:rsid w:val="00413DD6"/>
    <w:rsid w:val="00417104"/>
    <w:rsid w:val="00455D14"/>
    <w:rsid w:val="004C39FA"/>
    <w:rsid w:val="004D4299"/>
    <w:rsid w:val="004F24D2"/>
    <w:rsid w:val="004F4F9D"/>
    <w:rsid w:val="004F5CC0"/>
    <w:rsid w:val="00554DBC"/>
    <w:rsid w:val="005614DC"/>
    <w:rsid w:val="00586A50"/>
    <w:rsid w:val="005A6903"/>
    <w:rsid w:val="005C3046"/>
    <w:rsid w:val="005C3A4C"/>
    <w:rsid w:val="006510B5"/>
    <w:rsid w:val="006765C3"/>
    <w:rsid w:val="006949F3"/>
    <w:rsid w:val="006B791A"/>
    <w:rsid w:val="00707B2D"/>
    <w:rsid w:val="00723FC2"/>
    <w:rsid w:val="00732862"/>
    <w:rsid w:val="00736B40"/>
    <w:rsid w:val="007468FF"/>
    <w:rsid w:val="007601CF"/>
    <w:rsid w:val="007A52C3"/>
    <w:rsid w:val="007C4BC6"/>
    <w:rsid w:val="007F3E4D"/>
    <w:rsid w:val="008035A3"/>
    <w:rsid w:val="00807A00"/>
    <w:rsid w:val="008173F2"/>
    <w:rsid w:val="00862699"/>
    <w:rsid w:val="00873C14"/>
    <w:rsid w:val="008F46FD"/>
    <w:rsid w:val="00933132"/>
    <w:rsid w:val="00967058"/>
    <w:rsid w:val="009B3C97"/>
    <w:rsid w:val="009B54F7"/>
    <w:rsid w:val="009B57D8"/>
    <w:rsid w:val="00A1062D"/>
    <w:rsid w:val="00A140F0"/>
    <w:rsid w:val="00A24E2D"/>
    <w:rsid w:val="00A772FC"/>
    <w:rsid w:val="00A87FAD"/>
    <w:rsid w:val="00A952C4"/>
    <w:rsid w:val="00AB03A0"/>
    <w:rsid w:val="00AB22D9"/>
    <w:rsid w:val="00AB4529"/>
    <w:rsid w:val="00AC05DC"/>
    <w:rsid w:val="00AF09C7"/>
    <w:rsid w:val="00B10DE3"/>
    <w:rsid w:val="00B53350"/>
    <w:rsid w:val="00BA2273"/>
    <w:rsid w:val="00BA420F"/>
    <w:rsid w:val="00BF023A"/>
    <w:rsid w:val="00C26905"/>
    <w:rsid w:val="00C30917"/>
    <w:rsid w:val="00C6163D"/>
    <w:rsid w:val="00C617B7"/>
    <w:rsid w:val="00C70FAF"/>
    <w:rsid w:val="00C7581A"/>
    <w:rsid w:val="00CC607F"/>
    <w:rsid w:val="00D01C1B"/>
    <w:rsid w:val="00D0583D"/>
    <w:rsid w:val="00D07D13"/>
    <w:rsid w:val="00D11D14"/>
    <w:rsid w:val="00DA1264"/>
    <w:rsid w:val="00DA68D8"/>
    <w:rsid w:val="00DD33EF"/>
    <w:rsid w:val="00DF762E"/>
    <w:rsid w:val="00E44089"/>
    <w:rsid w:val="00E47940"/>
    <w:rsid w:val="00E87594"/>
    <w:rsid w:val="00EA2384"/>
    <w:rsid w:val="00EA2EF2"/>
    <w:rsid w:val="00EB69F6"/>
    <w:rsid w:val="00EC1896"/>
    <w:rsid w:val="00F123B8"/>
    <w:rsid w:val="00F832A1"/>
    <w:rsid w:val="00FD6B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691A"/>
  <w15:chartTrackingRefBased/>
  <w15:docId w15:val="{415FFC38-AE98-491B-9FDD-8955F410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50"/>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C3A4C"/>
    <w:rPr>
      <w:color w:val="0563C1" w:themeColor="hyperlink"/>
      <w:u w:val="single"/>
    </w:rPr>
  </w:style>
  <w:style w:type="paragraph" w:styleId="Tijeloteksta">
    <w:name w:val="Body Text"/>
    <w:basedOn w:val="Normal"/>
    <w:link w:val="TijelotekstaChar"/>
    <w:semiHidden/>
    <w:unhideWhenUsed/>
    <w:rsid w:val="001F651A"/>
    <w:rPr>
      <w:rFonts w:ascii="Arial" w:hAnsi="Arial" w:cs="Arial"/>
      <w:b/>
      <w:sz w:val="24"/>
      <w:szCs w:val="24"/>
    </w:rPr>
  </w:style>
  <w:style w:type="character" w:customStyle="1" w:styleId="TijelotekstaChar">
    <w:name w:val="Tijelo teksta Char"/>
    <w:basedOn w:val="Zadanifontodlomka"/>
    <w:link w:val="Tijeloteksta"/>
    <w:semiHidden/>
    <w:rsid w:val="001F651A"/>
    <w:rPr>
      <w:rFonts w:ascii="Arial" w:eastAsia="Times New Roman" w:hAnsi="Arial" w:cs="Arial"/>
      <w:b/>
      <w:sz w:val="24"/>
      <w:szCs w:val="24"/>
    </w:rPr>
  </w:style>
  <w:style w:type="character" w:customStyle="1" w:styleId="Nerijeenospominjanje1">
    <w:name w:val="Neriješeno spominjanje1"/>
    <w:basedOn w:val="Zadanifontodlomka"/>
    <w:uiPriority w:val="99"/>
    <w:semiHidden/>
    <w:unhideWhenUsed/>
    <w:rsid w:val="001F651A"/>
    <w:rPr>
      <w:color w:val="605E5C"/>
      <w:shd w:val="clear" w:color="auto" w:fill="E1DFDD"/>
    </w:rPr>
  </w:style>
  <w:style w:type="paragraph" w:styleId="Zaglavlje">
    <w:name w:val="header"/>
    <w:basedOn w:val="Normal"/>
    <w:link w:val="ZaglavljeChar"/>
    <w:uiPriority w:val="99"/>
    <w:unhideWhenUsed/>
    <w:rsid w:val="001D006D"/>
    <w:pPr>
      <w:tabs>
        <w:tab w:val="center" w:pos="4536"/>
        <w:tab w:val="right" w:pos="9072"/>
      </w:tabs>
    </w:pPr>
  </w:style>
  <w:style w:type="character" w:customStyle="1" w:styleId="ZaglavljeChar">
    <w:name w:val="Zaglavlje Char"/>
    <w:basedOn w:val="Zadanifontodlomka"/>
    <w:link w:val="Zaglavlje"/>
    <w:uiPriority w:val="99"/>
    <w:rsid w:val="001D006D"/>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1D006D"/>
    <w:pPr>
      <w:tabs>
        <w:tab w:val="center" w:pos="4536"/>
        <w:tab w:val="right" w:pos="9072"/>
      </w:tabs>
    </w:pPr>
  </w:style>
  <w:style w:type="character" w:customStyle="1" w:styleId="PodnojeChar">
    <w:name w:val="Podnožje Char"/>
    <w:basedOn w:val="Zadanifontodlomka"/>
    <w:link w:val="Podnoje"/>
    <w:uiPriority w:val="99"/>
    <w:rsid w:val="001D006D"/>
    <w:rPr>
      <w:rFonts w:ascii="Times New Roman" w:eastAsia="Times New Roman" w:hAnsi="Times New Roman" w:cs="Times New Roman"/>
      <w:sz w:val="20"/>
      <w:szCs w:val="20"/>
    </w:rPr>
  </w:style>
  <w:style w:type="table" w:styleId="Reetkatablice">
    <w:name w:val="Table Grid"/>
    <w:basedOn w:val="Obinatablica"/>
    <w:uiPriority w:val="39"/>
    <w:rsid w:val="001D0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0583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583D"/>
    <w:rPr>
      <w:rFonts w:ascii="Segoe UI" w:eastAsia="Times New Roman" w:hAnsi="Segoe UI" w:cs="Segoe UI"/>
      <w:sz w:val="18"/>
      <w:szCs w:val="18"/>
    </w:rPr>
  </w:style>
  <w:style w:type="character" w:styleId="Nerijeenospominjanje">
    <w:name w:val="Unresolved Mention"/>
    <w:basedOn w:val="Zadanifontodlomka"/>
    <w:uiPriority w:val="99"/>
    <w:semiHidden/>
    <w:unhideWhenUsed/>
    <w:rsid w:val="00873C14"/>
    <w:rPr>
      <w:color w:val="605E5C"/>
      <w:shd w:val="clear" w:color="auto" w:fill="E1DFDD"/>
    </w:rPr>
  </w:style>
  <w:style w:type="character" w:customStyle="1" w:styleId="BezproredaChar">
    <w:name w:val="Bez proreda Char"/>
    <w:basedOn w:val="Zadanifontodlomka"/>
    <w:link w:val="Bezproreda"/>
    <w:uiPriority w:val="1"/>
    <w:locked/>
    <w:rsid w:val="00732862"/>
    <w:rPr>
      <w:rFonts w:ascii="Times New Roman" w:hAnsi="Times New Roman" w:cs="Times New Roman"/>
      <w:sz w:val="24"/>
    </w:rPr>
  </w:style>
  <w:style w:type="paragraph" w:styleId="Bezproreda">
    <w:name w:val="No Spacing"/>
    <w:link w:val="BezproredaChar"/>
    <w:uiPriority w:val="1"/>
    <w:qFormat/>
    <w:rsid w:val="00732862"/>
    <w:pPr>
      <w:spacing w:after="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0326">
      <w:bodyDiv w:val="1"/>
      <w:marLeft w:val="0"/>
      <w:marRight w:val="0"/>
      <w:marTop w:val="0"/>
      <w:marBottom w:val="0"/>
      <w:divBdr>
        <w:top w:val="none" w:sz="0" w:space="0" w:color="auto"/>
        <w:left w:val="none" w:sz="0" w:space="0" w:color="auto"/>
        <w:bottom w:val="none" w:sz="0" w:space="0" w:color="auto"/>
        <w:right w:val="none" w:sz="0" w:space="0" w:color="auto"/>
      </w:divBdr>
    </w:div>
    <w:div w:id="353918352">
      <w:bodyDiv w:val="1"/>
      <w:marLeft w:val="0"/>
      <w:marRight w:val="0"/>
      <w:marTop w:val="0"/>
      <w:marBottom w:val="0"/>
      <w:divBdr>
        <w:top w:val="none" w:sz="0" w:space="0" w:color="auto"/>
        <w:left w:val="none" w:sz="0" w:space="0" w:color="auto"/>
        <w:bottom w:val="none" w:sz="0" w:space="0" w:color="auto"/>
        <w:right w:val="none" w:sz="0" w:space="0" w:color="auto"/>
      </w:divBdr>
    </w:div>
    <w:div w:id="460880253">
      <w:bodyDiv w:val="1"/>
      <w:marLeft w:val="0"/>
      <w:marRight w:val="0"/>
      <w:marTop w:val="0"/>
      <w:marBottom w:val="0"/>
      <w:divBdr>
        <w:top w:val="none" w:sz="0" w:space="0" w:color="auto"/>
        <w:left w:val="none" w:sz="0" w:space="0" w:color="auto"/>
        <w:bottom w:val="none" w:sz="0" w:space="0" w:color="auto"/>
        <w:right w:val="none" w:sz="0" w:space="0" w:color="auto"/>
      </w:divBdr>
    </w:div>
    <w:div w:id="470752898">
      <w:bodyDiv w:val="1"/>
      <w:marLeft w:val="0"/>
      <w:marRight w:val="0"/>
      <w:marTop w:val="0"/>
      <w:marBottom w:val="0"/>
      <w:divBdr>
        <w:top w:val="none" w:sz="0" w:space="0" w:color="auto"/>
        <w:left w:val="none" w:sz="0" w:space="0" w:color="auto"/>
        <w:bottom w:val="none" w:sz="0" w:space="0" w:color="auto"/>
        <w:right w:val="none" w:sz="0" w:space="0" w:color="auto"/>
      </w:divBdr>
    </w:div>
    <w:div w:id="647981126">
      <w:bodyDiv w:val="1"/>
      <w:marLeft w:val="0"/>
      <w:marRight w:val="0"/>
      <w:marTop w:val="0"/>
      <w:marBottom w:val="0"/>
      <w:divBdr>
        <w:top w:val="none" w:sz="0" w:space="0" w:color="auto"/>
        <w:left w:val="none" w:sz="0" w:space="0" w:color="auto"/>
        <w:bottom w:val="none" w:sz="0" w:space="0" w:color="auto"/>
        <w:right w:val="none" w:sz="0" w:space="0" w:color="auto"/>
      </w:divBdr>
    </w:div>
    <w:div w:id="667557945">
      <w:bodyDiv w:val="1"/>
      <w:marLeft w:val="0"/>
      <w:marRight w:val="0"/>
      <w:marTop w:val="0"/>
      <w:marBottom w:val="0"/>
      <w:divBdr>
        <w:top w:val="none" w:sz="0" w:space="0" w:color="auto"/>
        <w:left w:val="none" w:sz="0" w:space="0" w:color="auto"/>
        <w:bottom w:val="none" w:sz="0" w:space="0" w:color="auto"/>
        <w:right w:val="none" w:sz="0" w:space="0" w:color="auto"/>
      </w:divBdr>
    </w:div>
    <w:div w:id="785853717">
      <w:bodyDiv w:val="1"/>
      <w:marLeft w:val="0"/>
      <w:marRight w:val="0"/>
      <w:marTop w:val="0"/>
      <w:marBottom w:val="0"/>
      <w:divBdr>
        <w:top w:val="none" w:sz="0" w:space="0" w:color="auto"/>
        <w:left w:val="none" w:sz="0" w:space="0" w:color="auto"/>
        <w:bottom w:val="none" w:sz="0" w:space="0" w:color="auto"/>
        <w:right w:val="none" w:sz="0" w:space="0" w:color="auto"/>
      </w:divBdr>
    </w:div>
    <w:div w:id="921333866">
      <w:bodyDiv w:val="1"/>
      <w:marLeft w:val="0"/>
      <w:marRight w:val="0"/>
      <w:marTop w:val="0"/>
      <w:marBottom w:val="0"/>
      <w:divBdr>
        <w:top w:val="none" w:sz="0" w:space="0" w:color="auto"/>
        <w:left w:val="none" w:sz="0" w:space="0" w:color="auto"/>
        <w:bottom w:val="none" w:sz="0" w:space="0" w:color="auto"/>
        <w:right w:val="none" w:sz="0" w:space="0" w:color="auto"/>
      </w:divBdr>
    </w:div>
    <w:div w:id="934940116">
      <w:bodyDiv w:val="1"/>
      <w:marLeft w:val="0"/>
      <w:marRight w:val="0"/>
      <w:marTop w:val="0"/>
      <w:marBottom w:val="0"/>
      <w:divBdr>
        <w:top w:val="none" w:sz="0" w:space="0" w:color="auto"/>
        <w:left w:val="none" w:sz="0" w:space="0" w:color="auto"/>
        <w:bottom w:val="none" w:sz="0" w:space="0" w:color="auto"/>
        <w:right w:val="none" w:sz="0" w:space="0" w:color="auto"/>
      </w:divBdr>
    </w:div>
    <w:div w:id="1340038744">
      <w:bodyDiv w:val="1"/>
      <w:marLeft w:val="0"/>
      <w:marRight w:val="0"/>
      <w:marTop w:val="0"/>
      <w:marBottom w:val="0"/>
      <w:divBdr>
        <w:top w:val="none" w:sz="0" w:space="0" w:color="auto"/>
        <w:left w:val="none" w:sz="0" w:space="0" w:color="auto"/>
        <w:bottom w:val="none" w:sz="0" w:space="0" w:color="auto"/>
        <w:right w:val="none" w:sz="0" w:space="0" w:color="auto"/>
      </w:divBdr>
    </w:div>
    <w:div w:id="1515804545">
      <w:bodyDiv w:val="1"/>
      <w:marLeft w:val="0"/>
      <w:marRight w:val="0"/>
      <w:marTop w:val="0"/>
      <w:marBottom w:val="0"/>
      <w:divBdr>
        <w:top w:val="none" w:sz="0" w:space="0" w:color="auto"/>
        <w:left w:val="none" w:sz="0" w:space="0" w:color="auto"/>
        <w:bottom w:val="none" w:sz="0" w:space="0" w:color="auto"/>
        <w:right w:val="none" w:sz="0" w:space="0" w:color="auto"/>
      </w:divBdr>
    </w:div>
    <w:div w:id="1522666478">
      <w:bodyDiv w:val="1"/>
      <w:marLeft w:val="0"/>
      <w:marRight w:val="0"/>
      <w:marTop w:val="0"/>
      <w:marBottom w:val="0"/>
      <w:divBdr>
        <w:top w:val="none" w:sz="0" w:space="0" w:color="auto"/>
        <w:left w:val="none" w:sz="0" w:space="0" w:color="auto"/>
        <w:bottom w:val="none" w:sz="0" w:space="0" w:color="auto"/>
        <w:right w:val="none" w:sz="0" w:space="0" w:color="auto"/>
      </w:divBdr>
    </w:div>
    <w:div w:id="15285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opcina-pakostane.hr/e-savjetovan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1142</Words>
  <Characters>6513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Desinić</dc:creator>
  <cp:keywords/>
  <dc:description/>
  <cp:lastModifiedBy>Korisnik</cp:lastModifiedBy>
  <cp:revision>3</cp:revision>
  <cp:lastPrinted>2026-03-11T11:23:00Z</cp:lastPrinted>
  <dcterms:created xsi:type="dcterms:W3CDTF">2026-04-29T05:36:00Z</dcterms:created>
  <dcterms:modified xsi:type="dcterms:W3CDTF">2026-04-29T07:22:00Z</dcterms:modified>
</cp:coreProperties>
</file>